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60A86" w14:textId="0F0F7495" w:rsidR="00FF7784" w:rsidRDefault="00FF7784">
      <w:pPr>
        <w:spacing w:before="180" w:after="180"/>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イギリス領だった豊かな国</w:t>
      </w:r>
      <w:r w:rsidRPr="00CC6FFB">
        <w:rPr>
          <w:rFonts w:ascii="ＭＳ ゴシック" w:eastAsia="ＭＳ ゴシック" w:hAnsi="ＭＳ ゴシック" w:hint="eastAsia"/>
          <w:b/>
          <w:bCs/>
          <w:sz w:val="40"/>
          <w:szCs w:val="40"/>
        </w:rPr>
        <w:t>フィジー視察</w:t>
      </w:r>
      <w:r>
        <w:rPr>
          <w:rFonts w:ascii="ＭＳ ゴシック" w:eastAsia="ＭＳ ゴシック" w:hAnsi="ＭＳ ゴシック" w:hint="eastAsia"/>
          <w:b/>
          <w:bCs/>
          <w:sz w:val="40"/>
          <w:szCs w:val="40"/>
        </w:rPr>
        <w:t xml:space="preserve">　　</w:t>
      </w:r>
      <w:r w:rsidRPr="0069468B">
        <w:rPr>
          <w:rFonts w:ascii="ＭＳ ゴシック" w:eastAsia="ＭＳ ゴシック" w:hAnsi="ＭＳ ゴシック"/>
          <w:b/>
          <w:bCs/>
          <w:noProof/>
          <w:sz w:val="40"/>
          <w:szCs w:val="40"/>
        </w:rPr>
        <w:drawing>
          <wp:inline distT="0" distB="0" distL="0" distR="0" wp14:anchorId="5EF83C16" wp14:editId="32C63B32">
            <wp:extent cx="929640" cy="929640"/>
            <wp:effectExtent l="0" t="0" r="0" b="0"/>
            <wp:docPr id="1739456662"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56662" name="図 1" descr="QR コード&#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r>
        <w:rPr>
          <w:rFonts w:ascii="ＭＳ ゴシック" w:eastAsia="ＭＳ ゴシック" w:hAnsi="ＭＳ ゴシック" w:hint="eastAsia"/>
          <w:b/>
          <w:bCs/>
          <w:sz w:val="40"/>
          <w:szCs w:val="40"/>
        </w:rPr>
        <w:t xml:space="preserve">　　　　　　　　　</w:t>
      </w:r>
    </w:p>
    <w:p w14:paraId="4700E191" w14:textId="77661485" w:rsidR="0069468B" w:rsidRDefault="00FF7784" w:rsidP="0007073E">
      <w:pPr>
        <w:spacing w:before="180" w:after="180"/>
        <w:ind w:firstLineChars="1000" w:firstLine="4016"/>
        <w:rPr>
          <w:rFonts w:ascii="ＭＳ ゴシック" w:eastAsia="ＭＳ ゴシック" w:hAnsi="ＭＳ ゴシック"/>
          <w:b/>
          <w:bCs/>
          <w:sz w:val="40"/>
          <w:szCs w:val="40"/>
        </w:rPr>
      </w:pPr>
      <w:r w:rsidRPr="00FF7784">
        <w:rPr>
          <w:rFonts w:ascii="ＭＳ ゴシック" w:eastAsia="ＭＳ ゴシック" w:hAnsi="ＭＳ ゴシック"/>
          <w:b/>
          <w:bCs/>
          <w:sz w:val="40"/>
          <w:szCs w:val="40"/>
        </w:rPr>
        <w:t xml:space="preserve">2023.8.29～9.6　</w:t>
      </w:r>
      <w:r w:rsidR="00CC6FFB">
        <w:rPr>
          <w:rFonts w:ascii="ＭＳ ゴシック" w:eastAsia="ＭＳ ゴシック" w:hAnsi="ＭＳ ゴシック" w:hint="eastAsia"/>
          <w:b/>
          <w:bCs/>
          <w:sz w:val="40"/>
          <w:szCs w:val="40"/>
        </w:rPr>
        <w:t xml:space="preserve">　　</w:t>
      </w:r>
      <w:r w:rsidR="0007073E">
        <w:rPr>
          <w:rFonts w:ascii="ＭＳ ゴシック" w:eastAsia="ＭＳ ゴシック" w:hAnsi="ＭＳ ゴシック" w:hint="eastAsia"/>
          <w:b/>
          <w:bCs/>
          <w:sz w:val="40"/>
          <w:szCs w:val="40"/>
        </w:rPr>
        <w:t xml:space="preserve">　</w:t>
      </w:r>
      <w:r>
        <w:rPr>
          <w:rFonts w:ascii="ＭＳ ゴシック" w:eastAsia="ＭＳ ゴシック" w:hAnsi="ＭＳ ゴシック" w:hint="eastAsia"/>
          <w:b/>
          <w:bCs/>
          <w:sz w:val="40"/>
          <w:szCs w:val="40"/>
        </w:rPr>
        <w:t>西村晴道</w:t>
      </w:r>
    </w:p>
    <w:p w14:paraId="2715D140" w14:textId="6B67C63B" w:rsidR="0007073E" w:rsidRPr="00CC6FFB" w:rsidRDefault="0007073E" w:rsidP="005662FE">
      <w:pPr>
        <w:spacing w:before="180" w:after="180"/>
        <w:ind w:leftChars="200" w:left="420"/>
        <w:rPr>
          <w:rFonts w:ascii="ＭＳ ゴシック" w:eastAsia="ＭＳ ゴシック" w:hAnsi="ＭＳ ゴシック"/>
          <w:b/>
          <w:bCs/>
          <w:sz w:val="40"/>
          <w:szCs w:val="40"/>
        </w:rPr>
      </w:pPr>
      <w:r>
        <w:rPr>
          <w:rFonts w:ascii="ＭＳ ゴシック" w:eastAsia="ＭＳ ゴシック" w:hAnsi="ＭＳ ゴシック" w:hint="eastAsia"/>
          <w:b/>
          <w:bCs/>
          <w:sz w:val="40"/>
          <w:szCs w:val="40"/>
        </w:rPr>
        <w:t xml:space="preserve">　</w:t>
      </w:r>
      <w:r>
        <w:rPr>
          <w:rFonts w:ascii="ＭＳ ゴシック" w:eastAsia="ＭＳ ゴシック" w:hAnsi="ＭＳ ゴシック"/>
          <w:b/>
          <w:bCs/>
          <w:noProof/>
          <w:sz w:val="40"/>
          <w:szCs w:val="40"/>
        </w:rPr>
        <w:drawing>
          <wp:inline distT="0" distB="0" distL="0" distR="0" wp14:anchorId="653000B7" wp14:editId="1CE29942">
            <wp:extent cx="2560320" cy="1438910"/>
            <wp:effectExtent l="0" t="0" r="0" b="0"/>
            <wp:docPr id="15184108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r>
        <w:rPr>
          <w:rFonts w:ascii="ＭＳ ゴシック" w:eastAsia="ＭＳ ゴシック" w:hAnsi="ＭＳ ゴシック" w:hint="eastAsia"/>
          <w:b/>
          <w:bCs/>
          <w:sz w:val="40"/>
          <w:szCs w:val="40"/>
        </w:rPr>
        <w:t xml:space="preserve">　　</w:t>
      </w:r>
      <w:r>
        <w:rPr>
          <w:rFonts w:ascii="ＭＳ ゴシック" w:eastAsia="ＭＳ ゴシック" w:hAnsi="ＭＳ ゴシック"/>
          <w:b/>
          <w:bCs/>
          <w:noProof/>
          <w:sz w:val="40"/>
          <w:szCs w:val="40"/>
        </w:rPr>
        <w:drawing>
          <wp:inline distT="0" distB="0" distL="0" distR="0" wp14:anchorId="1E38BBE6" wp14:editId="00E85093">
            <wp:extent cx="2615565" cy="1469390"/>
            <wp:effectExtent l="0" t="0" r="0" b="0"/>
            <wp:docPr id="12463679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5565" cy="1469390"/>
                    </a:xfrm>
                    <a:prstGeom prst="rect">
                      <a:avLst/>
                    </a:prstGeom>
                    <a:noFill/>
                    <a:ln>
                      <a:noFill/>
                    </a:ln>
                  </pic:spPr>
                </pic:pic>
              </a:graphicData>
            </a:graphic>
          </wp:inline>
        </w:drawing>
      </w:r>
    </w:p>
    <w:p w14:paraId="65FAABBA" w14:textId="77777777" w:rsidR="00C405CC" w:rsidRPr="00C405CC" w:rsidRDefault="00C405CC" w:rsidP="00C869E1">
      <w:pPr>
        <w:spacing w:line="180" w:lineRule="auto"/>
        <w:ind w:firstLineChars="100" w:firstLine="281"/>
        <w:rPr>
          <w:rFonts w:ascii="ＭＳ ゴシック" w:eastAsia="ＭＳ ゴシック" w:hAnsi="ＭＳ ゴシック"/>
          <w:b/>
          <w:bCs/>
          <w:sz w:val="28"/>
          <w:szCs w:val="28"/>
        </w:rPr>
      </w:pPr>
      <w:r w:rsidRPr="00C405CC">
        <w:rPr>
          <w:rFonts w:ascii="ＭＳ ゴシック" w:eastAsia="ＭＳ ゴシック" w:hAnsi="ＭＳ ゴシック" w:hint="eastAsia"/>
          <w:b/>
          <w:bCs/>
          <w:sz w:val="28"/>
          <w:szCs w:val="28"/>
        </w:rPr>
        <w:t>コロナ前に南太平洋のサモア、トンガ、フィジーの個人旅行を申し込みましたが、世界的感染増加のため各国への入国不可となりました。やっとコロナ明けで海外旅行が解禁され、</w:t>
      </w:r>
      <w:r w:rsidRPr="00C405CC">
        <w:rPr>
          <w:rFonts w:ascii="ＭＳ ゴシック" w:eastAsia="ＭＳ ゴシック" w:hAnsi="ＭＳ ゴシック"/>
          <w:b/>
          <w:bCs/>
          <w:sz w:val="28"/>
          <w:szCs w:val="28"/>
        </w:rPr>
        <w:t>3ヶ国中フィジーだけが旅行者受入れ可能とのことで、84ヶ国目はフィジーとなりました。</w:t>
      </w:r>
    </w:p>
    <w:p w14:paraId="63F6D378" w14:textId="665B1244" w:rsidR="00EA3567" w:rsidRDefault="00EA3567" w:rsidP="00C869E1">
      <w:pPr>
        <w:spacing w:line="180" w:lineRule="auto"/>
        <w:ind w:firstLineChars="100" w:firstLine="281"/>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成田空港からフィジーのナンディまで直行便で約８時間半、朝９時（日本との時差＋３時間）着陸。青い空が美しい。ロビーでは賑やかな歓迎の歌が響</w:t>
      </w:r>
      <w:r w:rsidR="00BB554D">
        <w:rPr>
          <w:rFonts w:ascii="ＭＳ ゴシック" w:eastAsia="ＭＳ ゴシック" w:hAnsi="ＭＳ ゴシック" w:hint="eastAsia"/>
          <w:b/>
          <w:bCs/>
          <w:sz w:val="28"/>
          <w:szCs w:val="28"/>
        </w:rPr>
        <w:t>きわたる</w:t>
      </w:r>
      <w:r>
        <w:rPr>
          <w:rFonts w:ascii="ＭＳ ゴシック" w:eastAsia="ＭＳ ゴシック" w:hAnsi="ＭＳ ゴシック" w:hint="eastAsia"/>
          <w:b/>
          <w:bCs/>
          <w:sz w:val="28"/>
          <w:szCs w:val="28"/>
        </w:rPr>
        <w:t>。</w:t>
      </w:r>
    </w:p>
    <w:p w14:paraId="5C9AF9D3" w14:textId="76BAB356" w:rsidR="00C405CC" w:rsidRPr="00C405CC" w:rsidRDefault="00C405CC" w:rsidP="00C405CC">
      <w:pPr>
        <w:spacing w:line="180" w:lineRule="auto"/>
        <w:rPr>
          <w:rFonts w:ascii="ＭＳ ゴシック" w:eastAsia="ＭＳ ゴシック" w:hAnsi="ＭＳ ゴシック"/>
          <w:b/>
          <w:bCs/>
          <w:sz w:val="28"/>
          <w:szCs w:val="28"/>
        </w:rPr>
      </w:pPr>
      <w:r w:rsidRPr="00C405CC">
        <w:rPr>
          <w:rFonts w:ascii="ＭＳ ゴシック" w:eastAsia="ＭＳ ゴシック" w:hAnsi="ＭＳ ゴシック" w:hint="eastAsia"/>
          <w:b/>
          <w:bCs/>
          <w:sz w:val="28"/>
          <w:szCs w:val="28"/>
        </w:rPr>
        <w:t>フィジーだけの旅行でしたが、大変充実した</w:t>
      </w:r>
      <w:r w:rsidRPr="00C405CC">
        <w:rPr>
          <w:rFonts w:ascii="ＭＳ ゴシック" w:eastAsia="ＭＳ ゴシック" w:hAnsi="ＭＳ ゴシック"/>
          <w:b/>
          <w:bCs/>
          <w:sz w:val="28"/>
          <w:szCs w:val="28"/>
        </w:rPr>
        <w:t>8日間</w:t>
      </w:r>
      <w:r w:rsidR="00BB554D">
        <w:rPr>
          <w:rFonts w:ascii="ＭＳ ゴシック" w:eastAsia="ＭＳ ゴシック" w:hAnsi="ＭＳ ゴシック" w:hint="eastAsia"/>
          <w:b/>
          <w:bCs/>
          <w:sz w:val="28"/>
          <w:szCs w:val="28"/>
        </w:rPr>
        <w:t>を過ごしました。</w:t>
      </w:r>
      <w:r w:rsidR="00C869E1" w:rsidRPr="00C405CC">
        <w:rPr>
          <w:rFonts w:ascii="ＭＳ ゴシック" w:eastAsia="ＭＳ ゴシック" w:hAnsi="ＭＳ ゴシック" w:hint="eastAsia"/>
          <w:b/>
          <w:bCs/>
          <w:sz w:val="28"/>
          <w:szCs w:val="28"/>
        </w:rPr>
        <w:t>フィジー視察の目的は、英国植民地時代の歴史や文化、建造物、宗教施設、伝統建築、リゾートホテル、島めぐりです。</w:t>
      </w:r>
      <w:r w:rsidR="00C869E1">
        <w:rPr>
          <w:rFonts w:ascii="ＭＳ ゴシック" w:eastAsia="ＭＳ ゴシック" w:hAnsi="ＭＳ ゴシック" w:hint="eastAsia"/>
          <w:b/>
          <w:bCs/>
          <w:sz w:val="28"/>
          <w:szCs w:val="28"/>
        </w:rPr>
        <w:t>公共交通機関が少な</w:t>
      </w:r>
      <w:r w:rsidR="00BB554D">
        <w:rPr>
          <w:rFonts w:ascii="ＭＳ ゴシック" w:eastAsia="ＭＳ ゴシック" w:hAnsi="ＭＳ ゴシック" w:hint="eastAsia"/>
          <w:b/>
          <w:bCs/>
          <w:sz w:val="28"/>
          <w:szCs w:val="28"/>
        </w:rPr>
        <w:t>いため</w:t>
      </w:r>
      <w:r w:rsidR="00C869E1">
        <w:rPr>
          <w:rFonts w:ascii="ＭＳ ゴシック" w:eastAsia="ＭＳ ゴシック" w:hAnsi="ＭＳ ゴシック" w:hint="eastAsia"/>
          <w:b/>
          <w:bCs/>
          <w:sz w:val="28"/>
          <w:szCs w:val="28"/>
        </w:rPr>
        <w:t>、運転手兼ガイドを頼み、島の南部や建築、ホテル巡りなど楽しめました。</w:t>
      </w:r>
    </w:p>
    <w:p w14:paraId="7F31778C" w14:textId="447DE313" w:rsidR="00C405CC" w:rsidRPr="00C405CC" w:rsidRDefault="00C405CC" w:rsidP="00BB554D">
      <w:pPr>
        <w:spacing w:line="180" w:lineRule="auto"/>
        <w:ind w:firstLineChars="100" w:firstLine="281"/>
        <w:rPr>
          <w:rFonts w:ascii="ＭＳ ゴシック" w:eastAsia="ＭＳ ゴシック" w:hAnsi="ＭＳ ゴシック"/>
          <w:b/>
          <w:bCs/>
          <w:sz w:val="28"/>
          <w:szCs w:val="28"/>
        </w:rPr>
      </w:pPr>
      <w:r w:rsidRPr="00C405CC">
        <w:rPr>
          <w:rFonts w:ascii="ＭＳ ゴシック" w:eastAsia="ＭＳ ゴシック" w:hAnsi="ＭＳ ゴシック" w:hint="eastAsia"/>
          <w:b/>
          <w:bCs/>
          <w:sz w:val="28"/>
          <w:szCs w:val="28"/>
        </w:rPr>
        <w:t>植民地時代にイギリスはさとうきびプランテーションの労働力としてインドから人々を移住させた。</w:t>
      </w:r>
    </w:p>
    <w:p w14:paraId="27C43816" w14:textId="77777777" w:rsidR="00C405CC" w:rsidRPr="00C405CC" w:rsidRDefault="00C405CC" w:rsidP="00C405CC">
      <w:pPr>
        <w:spacing w:line="180" w:lineRule="auto"/>
        <w:rPr>
          <w:rFonts w:ascii="ＭＳ ゴシック" w:eastAsia="ＭＳ ゴシック" w:hAnsi="ＭＳ ゴシック"/>
          <w:b/>
          <w:bCs/>
          <w:sz w:val="28"/>
          <w:szCs w:val="28"/>
        </w:rPr>
      </w:pPr>
      <w:r w:rsidRPr="00C405CC">
        <w:rPr>
          <w:rFonts w:ascii="ＭＳ ゴシック" w:eastAsia="ＭＳ ゴシック" w:hAnsi="ＭＳ ゴシック" w:hint="eastAsia"/>
          <w:b/>
          <w:bCs/>
          <w:sz w:val="28"/>
          <w:szCs w:val="28"/>
        </w:rPr>
        <w:t>この後もフィジーの環境を気に入ったインド人が定住し、働き者で意欲のあるインド人は経済的基盤を強めていくことになり、フィジー人がのんびり伝統生活を送っているうちに、フィジー経済の実質的権力を握るようになった。</w:t>
      </w:r>
    </w:p>
    <w:p w14:paraId="2DA87225" w14:textId="77777777" w:rsidR="00C405CC" w:rsidRPr="00C405CC" w:rsidRDefault="00C405CC" w:rsidP="00C405CC">
      <w:pPr>
        <w:spacing w:line="180" w:lineRule="auto"/>
        <w:rPr>
          <w:rFonts w:ascii="ＭＳ ゴシック" w:eastAsia="ＭＳ ゴシック" w:hAnsi="ＭＳ ゴシック"/>
          <w:b/>
          <w:bCs/>
          <w:sz w:val="28"/>
          <w:szCs w:val="28"/>
        </w:rPr>
      </w:pPr>
      <w:r w:rsidRPr="00C405CC">
        <w:rPr>
          <w:rFonts w:ascii="ＭＳ ゴシック" w:eastAsia="ＭＳ ゴシック" w:hAnsi="ＭＳ ゴシック"/>
          <w:b/>
          <w:bCs/>
          <w:sz w:val="28"/>
          <w:szCs w:val="28"/>
        </w:rPr>
        <w:t>1970年の独立もインド人による産業経済の確立が大きい役割を果たした。</w:t>
      </w:r>
    </w:p>
    <w:p w14:paraId="322FBA3A" w14:textId="77777777" w:rsidR="00C405CC" w:rsidRDefault="00C405CC" w:rsidP="00C405CC">
      <w:pPr>
        <w:spacing w:line="180" w:lineRule="auto"/>
        <w:rPr>
          <w:rFonts w:ascii="ＭＳ ゴシック" w:eastAsia="ＭＳ ゴシック" w:hAnsi="ＭＳ ゴシック"/>
          <w:b/>
          <w:bCs/>
          <w:sz w:val="28"/>
          <w:szCs w:val="28"/>
        </w:rPr>
      </w:pPr>
      <w:r w:rsidRPr="00C405CC">
        <w:rPr>
          <w:rFonts w:ascii="ＭＳ ゴシック" w:eastAsia="ＭＳ ゴシック" w:hAnsi="ＭＳ ゴシック" w:hint="eastAsia"/>
          <w:b/>
          <w:bCs/>
          <w:sz w:val="28"/>
          <w:szCs w:val="28"/>
        </w:rPr>
        <w:t>その後フィジー人とインド人の間に経済的格差が生まれ、クーデターも何度か発生したが、現在は落ち着いている。</w:t>
      </w:r>
    </w:p>
    <w:p w14:paraId="6C08132B" w14:textId="58EC5ADA" w:rsidR="00C405CC" w:rsidRDefault="00C405CC" w:rsidP="0007073E">
      <w:pPr>
        <w:spacing w:line="180" w:lineRule="auto"/>
        <w:ind w:firstLineChars="100" w:firstLine="281"/>
        <w:rPr>
          <w:rFonts w:ascii="ＭＳ ゴシック" w:eastAsia="ＭＳ ゴシック" w:hAnsi="ＭＳ ゴシック"/>
          <w:b/>
          <w:bCs/>
          <w:sz w:val="28"/>
          <w:szCs w:val="28"/>
        </w:rPr>
      </w:pPr>
      <w:r w:rsidRPr="00C405CC">
        <w:rPr>
          <w:rFonts w:ascii="ＭＳ ゴシック" w:eastAsia="ＭＳ ゴシック" w:hAnsi="ＭＳ ゴシック" w:hint="eastAsia"/>
          <w:b/>
          <w:bCs/>
          <w:sz w:val="28"/>
          <w:szCs w:val="28"/>
        </w:rPr>
        <w:t>いつもニコニコ笑顔で「ブラ」と挨拶、ゆったりしているフィジー人、勤勉で働き者、頭のいいインド人、それぞれの気質は変わらないようだ。</w:t>
      </w:r>
      <w:r w:rsidR="0007073E">
        <w:rPr>
          <w:rFonts w:ascii="ＭＳ ゴシック" w:eastAsia="ＭＳ ゴシック" w:hAnsi="ＭＳ ゴシック" w:hint="eastAsia"/>
          <w:b/>
          <w:bCs/>
          <w:sz w:val="28"/>
          <w:szCs w:val="28"/>
        </w:rPr>
        <w:t xml:space="preserve">　</w:t>
      </w:r>
    </w:p>
    <w:p w14:paraId="32B901AD" w14:textId="77777777" w:rsidR="0007073E" w:rsidRPr="00C405CC" w:rsidRDefault="0007073E" w:rsidP="0007073E">
      <w:pPr>
        <w:spacing w:line="180" w:lineRule="auto"/>
        <w:ind w:firstLineChars="100" w:firstLine="281"/>
        <w:rPr>
          <w:rFonts w:ascii="ＭＳ ゴシック" w:eastAsia="ＭＳ ゴシック" w:hAnsi="ＭＳ ゴシック"/>
          <w:b/>
          <w:bCs/>
          <w:sz w:val="28"/>
          <w:szCs w:val="28"/>
        </w:rPr>
      </w:pPr>
    </w:p>
    <w:p w14:paraId="3E33A1AF" w14:textId="22EA7AA1"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hint="eastAsia"/>
          <w:b/>
          <w:bCs/>
          <w:sz w:val="28"/>
          <w:szCs w:val="28"/>
        </w:rPr>
        <w:t>日本外務省</w:t>
      </w:r>
      <w:r w:rsidRPr="00EC7DB9">
        <w:rPr>
          <w:rFonts w:ascii="ＭＳ ゴシック" w:eastAsia="ＭＳ ゴシック" w:hAnsi="ＭＳ ゴシック"/>
          <w:b/>
          <w:bCs/>
          <w:sz w:val="28"/>
          <w:szCs w:val="28"/>
        </w:rPr>
        <w:t>HPによるフィジー共和国のデータ</w:t>
      </w:r>
    </w:p>
    <w:p w14:paraId="5DCE803A" w14:textId="66000EE1" w:rsidR="00EC7DB9" w:rsidRPr="00EC7DB9" w:rsidRDefault="00EA3567" w:rsidP="00EC7DB9">
      <w:pPr>
        <w:spacing w:line="180"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1</w:t>
      </w:r>
      <w:r>
        <w:rPr>
          <w:rFonts w:ascii="ＭＳ ゴシック" w:eastAsia="ＭＳ ゴシック" w:hAnsi="ＭＳ ゴシック"/>
          <w:b/>
          <w:bCs/>
          <w:sz w:val="28"/>
          <w:szCs w:val="28"/>
        </w:rPr>
        <w:t>.</w:t>
      </w:r>
      <w:r w:rsidR="00EC7DB9" w:rsidRPr="00EC7DB9">
        <w:rPr>
          <w:rFonts w:ascii="ＭＳ ゴシック" w:eastAsia="ＭＳ ゴシック" w:hAnsi="ＭＳ ゴシック" w:hint="eastAsia"/>
          <w:b/>
          <w:bCs/>
          <w:sz w:val="28"/>
          <w:szCs w:val="28"/>
        </w:rPr>
        <w:t xml:space="preserve">面積　</w:t>
      </w:r>
      <w:r w:rsidR="00EC7DB9" w:rsidRPr="00EC7DB9">
        <w:rPr>
          <w:rFonts w:ascii="ＭＳ ゴシック" w:eastAsia="ＭＳ ゴシック" w:hAnsi="ＭＳ ゴシック"/>
          <w:b/>
          <w:bCs/>
          <w:sz w:val="28"/>
          <w:szCs w:val="28"/>
        </w:rPr>
        <w:t>1万8，270平方キロメートル</w:t>
      </w:r>
      <w:r w:rsidRPr="00EC7DB9">
        <w:rPr>
          <w:rFonts w:ascii="ＭＳ ゴシック" w:eastAsia="ＭＳ ゴシック" w:hAnsi="ＭＳ ゴシック" w:hint="eastAsia"/>
          <w:b/>
          <w:bCs/>
          <w:sz w:val="28"/>
          <w:szCs w:val="28"/>
        </w:rPr>
        <w:t>（四国とほぼ同じ大きさ）</w:t>
      </w:r>
    </w:p>
    <w:p w14:paraId="434ED9B8" w14:textId="77777777" w:rsidR="00EC7DB9" w:rsidRPr="00EC7DB9" w:rsidRDefault="00EC7DB9" w:rsidP="00EA3567">
      <w:pPr>
        <w:spacing w:line="180" w:lineRule="auto"/>
        <w:ind w:firstLine="1"/>
        <w:rPr>
          <w:rFonts w:ascii="ＭＳ ゴシック" w:eastAsia="ＭＳ ゴシック" w:hAnsi="ＭＳ ゴシック"/>
          <w:b/>
          <w:bCs/>
          <w:sz w:val="28"/>
          <w:szCs w:val="28"/>
        </w:rPr>
      </w:pPr>
      <w:r w:rsidRPr="00EC7DB9">
        <w:rPr>
          <w:rFonts w:ascii="ＭＳ ゴシック" w:eastAsia="ＭＳ ゴシック" w:hAnsi="ＭＳ ゴシック"/>
          <w:b/>
          <w:bCs/>
          <w:sz w:val="28"/>
          <w:szCs w:val="28"/>
        </w:rPr>
        <w:t>2.人口　92万4，610万人（2021年、世界銀行）</w:t>
      </w:r>
    </w:p>
    <w:p w14:paraId="430331DF" w14:textId="77777777"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b/>
          <w:bCs/>
          <w:sz w:val="28"/>
          <w:szCs w:val="28"/>
        </w:rPr>
        <w:t>3.首都　スバ</w:t>
      </w:r>
    </w:p>
    <w:p w14:paraId="63690B58" w14:textId="77BDE162"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b/>
          <w:bCs/>
          <w:sz w:val="28"/>
          <w:szCs w:val="28"/>
        </w:rPr>
        <w:t>4.民族　フィジー系57％、インド系38％、</w:t>
      </w:r>
      <w:r w:rsidRPr="00EC7DB9">
        <w:rPr>
          <w:rFonts w:ascii="ＭＳ ゴシック" w:eastAsia="ＭＳ ゴシック" w:hAnsi="ＭＳ ゴシック" w:hint="eastAsia"/>
          <w:b/>
          <w:bCs/>
          <w:sz w:val="28"/>
          <w:szCs w:val="28"/>
        </w:rPr>
        <w:t>その他</w:t>
      </w:r>
      <w:r w:rsidRPr="00EC7DB9">
        <w:rPr>
          <w:rFonts w:ascii="ＭＳ ゴシック" w:eastAsia="ＭＳ ゴシック" w:hAnsi="ＭＳ ゴシック"/>
          <w:b/>
          <w:bCs/>
          <w:sz w:val="28"/>
          <w:szCs w:val="28"/>
        </w:rPr>
        <w:t>5％（2007年、政府人口調査）</w:t>
      </w:r>
    </w:p>
    <w:p w14:paraId="243E9474" w14:textId="1F590FC3"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b/>
          <w:bCs/>
          <w:sz w:val="28"/>
          <w:szCs w:val="28"/>
        </w:rPr>
        <w:t>5.言語　英語（公用語）の他、フィジー語、</w:t>
      </w:r>
      <w:r w:rsidRPr="00EC7DB9">
        <w:rPr>
          <w:rFonts w:ascii="ＭＳ ゴシック" w:eastAsia="ＭＳ ゴシック" w:hAnsi="ＭＳ ゴシック" w:hint="eastAsia"/>
          <w:b/>
          <w:bCs/>
          <w:sz w:val="28"/>
          <w:szCs w:val="28"/>
        </w:rPr>
        <w:t>ヒンディー語を使用</w:t>
      </w:r>
    </w:p>
    <w:p w14:paraId="5594D9F4" w14:textId="788E0942" w:rsidR="00EC7DB9" w:rsidRDefault="00EC7DB9" w:rsidP="0007073E">
      <w:pPr>
        <w:spacing w:line="180" w:lineRule="auto"/>
        <w:ind w:left="1124" w:hangingChars="400" w:hanging="1124"/>
        <w:rPr>
          <w:rFonts w:ascii="ＭＳ ゴシック" w:eastAsia="ＭＳ ゴシック" w:hAnsi="ＭＳ ゴシック"/>
          <w:b/>
          <w:bCs/>
          <w:sz w:val="28"/>
          <w:szCs w:val="28"/>
        </w:rPr>
      </w:pPr>
      <w:r w:rsidRPr="00EC7DB9">
        <w:rPr>
          <w:rFonts w:ascii="ＭＳ ゴシック" w:eastAsia="ＭＳ ゴシック" w:hAnsi="ＭＳ ゴシック"/>
          <w:b/>
          <w:bCs/>
          <w:sz w:val="28"/>
          <w:szCs w:val="28"/>
        </w:rPr>
        <w:t>6.宗教　フィジー系はほぼ 100％キリスト教、</w:t>
      </w:r>
      <w:r w:rsidRPr="00EC7DB9">
        <w:rPr>
          <w:rFonts w:ascii="ＭＳ ゴシック" w:eastAsia="ＭＳ ゴシック" w:hAnsi="ＭＳ ゴシック" w:hint="eastAsia"/>
          <w:b/>
          <w:bCs/>
          <w:sz w:val="28"/>
          <w:szCs w:val="28"/>
        </w:rPr>
        <w:t>インド系はヒンドゥ教。全人口に占める割合はキリスト教</w:t>
      </w:r>
      <w:r w:rsidRPr="00EC7DB9">
        <w:rPr>
          <w:rFonts w:ascii="ＭＳ ゴシック" w:eastAsia="ＭＳ ゴシック" w:hAnsi="ＭＳ ゴシック"/>
          <w:b/>
          <w:bCs/>
          <w:sz w:val="28"/>
          <w:szCs w:val="28"/>
        </w:rPr>
        <w:t xml:space="preserve"> 52.9％、</w:t>
      </w:r>
      <w:r w:rsidRPr="00EC7DB9">
        <w:rPr>
          <w:rFonts w:ascii="ＭＳ ゴシック" w:eastAsia="ＭＳ ゴシック" w:hAnsi="ＭＳ ゴシック" w:hint="eastAsia"/>
          <w:b/>
          <w:bCs/>
          <w:sz w:val="28"/>
          <w:szCs w:val="28"/>
        </w:rPr>
        <w:t>ヒンドゥ教</w:t>
      </w:r>
      <w:r w:rsidRPr="00EC7DB9">
        <w:rPr>
          <w:rFonts w:ascii="ＭＳ ゴシック" w:eastAsia="ＭＳ ゴシック" w:hAnsi="ＭＳ ゴシック"/>
          <w:b/>
          <w:bCs/>
          <w:sz w:val="28"/>
          <w:szCs w:val="28"/>
        </w:rPr>
        <w:t xml:space="preserve"> 38.2％、イスラム教 7.8％</w:t>
      </w:r>
    </w:p>
    <w:p w14:paraId="4A7A471F" w14:textId="7C063431"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b/>
          <w:bCs/>
          <w:sz w:val="28"/>
          <w:szCs w:val="28"/>
        </w:rPr>
        <w:t>7.経済概況　砂糖産業の衰退や世界経済危機等の影響を受けたが2011年以降は</w:t>
      </w:r>
    </w:p>
    <w:p w14:paraId="5007562A" w14:textId="77777777"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hint="eastAsia"/>
          <w:b/>
          <w:bCs/>
          <w:sz w:val="28"/>
          <w:szCs w:val="28"/>
        </w:rPr>
        <w:t xml:space="preserve">　</w:t>
      </w:r>
      <w:r w:rsidRPr="00EC7DB9">
        <w:rPr>
          <w:rFonts w:ascii="ＭＳ ゴシック" w:eastAsia="ＭＳ ゴシック" w:hAnsi="ＭＳ ゴシック"/>
          <w:b/>
          <w:bCs/>
          <w:sz w:val="28"/>
          <w:szCs w:val="28"/>
        </w:rPr>
        <w:t xml:space="preserve"> 2％から5％台の成長を維持するなど、フィジー経済はおおむね安定。</w:t>
      </w:r>
    </w:p>
    <w:p w14:paraId="4481644C" w14:textId="77777777"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hint="eastAsia"/>
          <w:b/>
          <w:bCs/>
          <w:sz w:val="28"/>
          <w:szCs w:val="28"/>
        </w:rPr>
        <w:t xml:space="preserve">　</w:t>
      </w:r>
      <w:r w:rsidRPr="00EC7DB9">
        <w:rPr>
          <w:rFonts w:ascii="ＭＳ ゴシック" w:eastAsia="ＭＳ ゴシック" w:hAnsi="ＭＳ ゴシック"/>
          <w:b/>
          <w:bCs/>
          <w:sz w:val="28"/>
          <w:szCs w:val="28"/>
        </w:rPr>
        <w:t xml:space="preserve"> 2020年以降、新型コロナの影響により、特にGDPの35％を占める観光業を</w:t>
      </w:r>
    </w:p>
    <w:p w14:paraId="32F185B0" w14:textId="77777777" w:rsid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hint="eastAsia"/>
          <w:b/>
          <w:bCs/>
          <w:sz w:val="28"/>
          <w:szCs w:val="28"/>
        </w:rPr>
        <w:t xml:space="preserve">　</w:t>
      </w:r>
      <w:r w:rsidRPr="00EC7DB9">
        <w:rPr>
          <w:rFonts w:ascii="ＭＳ ゴシック" w:eastAsia="ＭＳ ゴシック" w:hAnsi="ＭＳ ゴシック"/>
          <w:b/>
          <w:bCs/>
          <w:sz w:val="28"/>
          <w:szCs w:val="28"/>
        </w:rPr>
        <w:t xml:space="preserve"> 中心に深刻な影響を受けたが、コロナ禍後は回復傾向にある。</w:t>
      </w:r>
    </w:p>
    <w:p w14:paraId="1FCED31D" w14:textId="5C85B2DC" w:rsidR="005662FE" w:rsidRPr="005662FE" w:rsidRDefault="005662FE" w:rsidP="00EC7DB9">
      <w:pPr>
        <w:spacing w:line="180" w:lineRule="auto"/>
        <w:rPr>
          <w:rFonts w:ascii="ＭＳ ゴシック" w:eastAsia="ＭＳ ゴシック" w:hAnsi="ＭＳ ゴシック"/>
          <w:b/>
          <w:bCs/>
          <w:sz w:val="40"/>
          <w:szCs w:val="40"/>
        </w:rPr>
      </w:pPr>
      <w:r w:rsidRPr="00CC6FFB">
        <w:rPr>
          <w:rFonts w:ascii="ＭＳ ゴシック" w:eastAsia="ＭＳ ゴシック" w:hAnsi="ＭＳ ゴシック" w:hint="eastAsia"/>
          <w:b/>
          <w:bCs/>
          <w:sz w:val="40"/>
          <w:szCs w:val="40"/>
        </w:rPr>
        <w:t>ビセイセイ村</w:t>
      </w:r>
    </w:p>
    <w:p w14:paraId="08E7D7B7" w14:textId="29345F1A" w:rsidR="00CC6FFB" w:rsidRDefault="005662FE" w:rsidP="005662FE">
      <w:pPr>
        <w:spacing w:line="180" w:lineRule="auto"/>
        <w:ind w:leftChars="400" w:left="840"/>
        <w:rPr>
          <w:rFonts w:ascii="ＭＳ ゴシック" w:eastAsia="ＭＳ ゴシック" w:hAnsi="ＭＳ ゴシック"/>
          <w:b/>
          <w:bCs/>
          <w:sz w:val="28"/>
          <w:szCs w:val="28"/>
        </w:rPr>
      </w:pPr>
      <w:r>
        <w:rPr>
          <w:rFonts w:ascii="ＭＳ ゴシック" w:eastAsia="ＭＳ ゴシック" w:hAnsi="ＭＳ ゴシック"/>
          <w:b/>
          <w:bCs/>
          <w:noProof/>
          <w:sz w:val="28"/>
          <w:szCs w:val="28"/>
        </w:rPr>
        <w:drawing>
          <wp:inline distT="0" distB="0" distL="0" distR="0" wp14:anchorId="40AF55FF" wp14:editId="0CF4775F">
            <wp:extent cx="2505710" cy="1408430"/>
            <wp:effectExtent l="0" t="0" r="0" b="0"/>
            <wp:docPr id="3855407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408430"/>
                    </a:xfrm>
                    <a:prstGeom prst="rect">
                      <a:avLst/>
                    </a:prstGeom>
                    <a:noFill/>
                    <a:ln>
                      <a:noFill/>
                    </a:ln>
                  </pic:spPr>
                </pic:pic>
              </a:graphicData>
            </a:graphic>
          </wp:inline>
        </w:drawing>
      </w:r>
      <w:r>
        <w:rPr>
          <w:rFonts w:ascii="ＭＳ ゴシック" w:eastAsia="ＭＳ ゴシック" w:hAnsi="ＭＳ ゴシック" w:hint="eastAsia"/>
          <w:b/>
          <w:bCs/>
          <w:sz w:val="28"/>
          <w:szCs w:val="28"/>
        </w:rPr>
        <w:t xml:space="preserve">　　</w:t>
      </w:r>
      <w:r>
        <w:rPr>
          <w:rFonts w:ascii="ＭＳ ゴシック" w:eastAsia="ＭＳ ゴシック" w:hAnsi="ＭＳ ゴシック"/>
          <w:b/>
          <w:bCs/>
          <w:noProof/>
          <w:sz w:val="28"/>
          <w:szCs w:val="28"/>
        </w:rPr>
        <w:drawing>
          <wp:inline distT="0" distB="0" distL="0" distR="0" wp14:anchorId="59311E9E" wp14:editId="4C7079C0">
            <wp:extent cx="2414270" cy="1359535"/>
            <wp:effectExtent l="0" t="0" r="0" b="0"/>
            <wp:docPr id="101639367"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9367" name="図 7" descr="QR コード&#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4270" cy="1359535"/>
                    </a:xfrm>
                    <a:prstGeom prst="rect">
                      <a:avLst/>
                    </a:prstGeom>
                    <a:noFill/>
                    <a:ln>
                      <a:noFill/>
                    </a:ln>
                  </pic:spPr>
                </pic:pic>
              </a:graphicData>
            </a:graphic>
          </wp:inline>
        </w:drawing>
      </w:r>
      <w:r>
        <w:rPr>
          <w:rFonts w:ascii="ＭＳ ゴシック" w:eastAsia="ＭＳ ゴシック" w:hAnsi="ＭＳ ゴシック" w:hint="eastAsia"/>
          <w:b/>
          <w:bCs/>
          <w:sz w:val="28"/>
          <w:szCs w:val="28"/>
        </w:rPr>
        <w:t xml:space="preserve">　　</w:t>
      </w:r>
    </w:p>
    <w:p w14:paraId="404EF8BB" w14:textId="795B595C" w:rsidR="00766BCE" w:rsidRPr="00766BCE" w:rsidRDefault="00766BCE" w:rsidP="0007073E">
      <w:pPr>
        <w:spacing w:line="180" w:lineRule="auto"/>
        <w:ind w:firstLineChars="100" w:firstLine="281"/>
        <w:rPr>
          <w:rFonts w:ascii="ＭＳ ゴシック" w:eastAsia="ＭＳ ゴシック" w:hAnsi="ＭＳ ゴシック"/>
          <w:b/>
          <w:bCs/>
          <w:sz w:val="28"/>
          <w:szCs w:val="28"/>
        </w:rPr>
      </w:pPr>
      <w:r w:rsidRPr="00766BCE">
        <w:rPr>
          <w:rFonts w:ascii="ＭＳ ゴシック" w:eastAsia="ＭＳ ゴシック" w:hAnsi="ＭＳ ゴシック" w:hint="eastAsia"/>
          <w:b/>
          <w:bCs/>
          <w:sz w:val="28"/>
          <w:szCs w:val="28"/>
        </w:rPr>
        <w:t>アフリカからたどり着いたフィジー人の先祖が最初に作った村。</w:t>
      </w:r>
    </w:p>
    <w:p w14:paraId="30A8E5CB" w14:textId="77777777" w:rsidR="00766BCE" w:rsidRPr="00766BCE" w:rsidRDefault="00766BCE" w:rsidP="00766BCE">
      <w:pPr>
        <w:spacing w:line="180" w:lineRule="auto"/>
        <w:rPr>
          <w:rFonts w:ascii="ＭＳ ゴシック" w:eastAsia="ＭＳ ゴシック" w:hAnsi="ＭＳ ゴシック"/>
          <w:b/>
          <w:bCs/>
          <w:sz w:val="28"/>
          <w:szCs w:val="28"/>
        </w:rPr>
      </w:pPr>
      <w:r w:rsidRPr="00766BCE">
        <w:rPr>
          <w:rFonts w:ascii="ＭＳ ゴシック" w:eastAsia="ＭＳ ゴシック" w:hAnsi="ＭＳ ゴシック" w:hint="eastAsia"/>
          <w:b/>
          <w:bCs/>
          <w:sz w:val="28"/>
          <w:szCs w:val="28"/>
        </w:rPr>
        <w:t>村内にはかつての首長たちの記念塔が建っている。</w:t>
      </w:r>
    </w:p>
    <w:p w14:paraId="5A8457A3" w14:textId="77777777" w:rsidR="00766BCE" w:rsidRPr="00766BCE" w:rsidRDefault="00766BCE" w:rsidP="00766BCE">
      <w:pPr>
        <w:spacing w:line="180" w:lineRule="auto"/>
        <w:rPr>
          <w:rFonts w:ascii="ＭＳ ゴシック" w:eastAsia="ＭＳ ゴシック" w:hAnsi="ＭＳ ゴシック"/>
          <w:b/>
          <w:bCs/>
          <w:sz w:val="28"/>
          <w:szCs w:val="28"/>
        </w:rPr>
      </w:pPr>
      <w:r w:rsidRPr="00766BCE">
        <w:rPr>
          <w:rFonts w:ascii="ＭＳ ゴシック" w:eastAsia="ＭＳ ゴシック" w:hAnsi="ＭＳ ゴシック" w:hint="eastAsia"/>
          <w:b/>
          <w:bCs/>
          <w:sz w:val="28"/>
          <w:szCs w:val="28"/>
        </w:rPr>
        <w:t>代々この村出身の人がフィジーの要職につき、現在のフィジーの政治家の多くもこの村で生まれ、生家が建っている。</w:t>
      </w:r>
    </w:p>
    <w:p w14:paraId="4E7405C3" w14:textId="77777777" w:rsidR="00766BCE" w:rsidRPr="00766BCE" w:rsidRDefault="00766BCE" w:rsidP="005662FE">
      <w:pPr>
        <w:spacing w:line="180" w:lineRule="auto"/>
        <w:ind w:firstLineChars="100" w:firstLine="281"/>
        <w:rPr>
          <w:rFonts w:ascii="ＭＳ ゴシック" w:eastAsia="ＭＳ ゴシック" w:hAnsi="ＭＳ ゴシック"/>
          <w:b/>
          <w:bCs/>
          <w:sz w:val="28"/>
          <w:szCs w:val="28"/>
        </w:rPr>
      </w:pPr>
      <w:r w:rsidRPr="00766BCE">
        <w:rPr>
          <w:rFonts w:ascii="ＭＳ ゴシック" w:eastAsia="ＭＳ ゴシック" w:hAnsi="ＭＳ ゴシック" w:hint="eastAsia"/>
          <w:b/>
          <w:bCs/>
          <w:sz w:val="28"/>
          <w:szCs w:val="28"/>
        </w:rPr>
        <w:t>緑の芝生に果物をつけた緑の木々。美しい花。</w:t>
      </w:r>
    </w:p>
    <w:p w14:paraId="540DF583" w14:textId="77777777" w:rsidR="00766BCE" w:rsidRPr="00766BCE" w:rsidRDefault="00766BCE" w:rsidP="00766BCE">
      <w:pPr>
        <w:spacing w:line="180" w:lineRule="auto"/>
        <w:rPr>
          <w:rFonts w:ascii="ＭＳ ゴシック" w:eastAsia="ＭＳ ゴシック" w:hAnsi="ＭＳ ゴシック"/>
          <w:b/>
          <w:bCs/>
          <w:sz w:val="28"/>
          <w:szCs w:val="28"/>
        </w:rPr>
      </w:pPr>
      <w:r w:rsidRPr="00766BCE">
        <w:rPr>
          <w:rFonts w:ascii="ＭＳ ゴシック" w:eastAsia="ＭＳ ゴシック" w:hAnsi="ＭＳ ゴシック" w:hint="eastAsia"/>
          <w:b/>
          <w:bCs/>
          <w:sz w:val="28"/>
          <w:szCs w:val="28"/>
        </w:rPr>
        <w:t>村人の作った民芸品やアクセサリー。子供たちの人なつっこい笑顔。</w:t>
      </w:r>
    </w:p>
    <w:p w14:paraId="08D293B6" w14:textId="117952F6" w:rsidR="005662FE" w:rsidRDefault="00766BCE" w:rsidP="00766BCE">
      <w:pPr>
        <w:spacing w:line="180" w:lineRule="auto"/>
        <w:rPr>
          <w:rFonts w:ascii="ＭＳ ゴシック" w:eastAsia="ＭＳ ゴシック" w:hAnsi="ＭＳ ゴシック"/>
          <w:b/>
          <w:bCs/>
          <w:sz w:val="28"/>
          <w:szCs w:val="28"/>
        </w:rPr>
      </w:pPr>
      <w:r w:rsidRPr="00766BCE">
        <w:rPr>
          <w:rFonts w:ascii="ＭＳ ゴシック" w:eastAsia="ＭＳ ゴシック" w:hAnsi="ＭＳ ゴシック" w:hint="eastAsia"/>
          <w:b/>
          <w:bCs/>
          <w:sz w:val="28"/>
          <w:szCs w:val="28"/>
        </w:rPr>
        <w:t>藁葺きの伝統建築。村長の家。熱帯の風は意外に涼しい。</w:t>
      </w:r>
      <w:r w:rsidR="005662FE">
        <w:rPr>
          <w:rFonts w:ascii="ＭＳ ゴシック" w:eastAsia="ＭＳ ゴシック" w:hAnsi="ＭＳ ゴシック" w:hint="eastAsia"/>
          <w:b/>
          <w:bCs/>
          <w:sz w:val="28"/>
          <w:szCs w:val="28"/>
        </w:rPr>
        <w:t xml:space="preserve">　</w:t>
      </w:r>
    </w:p>
    <w:p w14:paraId="507FB655" w14:textId="58C3FA3F" w:rsidR="00EC7DB9" w:rsidRPr="005662FE" w:rsidRDefault="00EC7DB9" w:rsidP="00EC7DB9">
      <w:pPr>
        <w:spacing w:line="180" w:lineRule="auto"/>
        <w:rPr>
          <w:rFonts w:ascii="ＭＳ ゴシック" w:eastAsia="ＭＳ ゴシック" w:hAnsi="ＭＳ ゴシック"/>
          <w:b/>
          <w:bCs/>
          <w:sz w:val="40"/>
          <w:szCs w:val="40"/>
        </w:rPr>
      </w:pPr>
      <w:r w:rsidRPr="005662FE">
        <w:rPr>
          <w:rFonts w:ascii="ＭＳ ゴシック" w:eastAsia="ＭＳ ゴシック" w:hAnsi="ＭＳ ゴシック" w:hint="eastAsia"/>
          <w:b/>
          <w:bCs/>
          <w:sz w:val="40"/>
          <w:szCs w:val="40"/>
        </w:rPr>
        <w:t>ジョン・</w:t>
      </w:r>
      <w:r w:rsidR="000F4708">
        <w:rPr>
          <w:rFonts w:ascii="ＭＳ ゴシック" w:eastAsia="ＭＳ ゴシック" w:hAnsi="ＭＳ ゴシック" w:hint="eastAsia"/>
          <w:b/>
          <w:bCs/>
          <w:sz w:val="40"/>
          <w:szCs w:val="40"/>
        </w:rPr>
        <w:t>ウェス</w:t>
      </w:r>
      <w:r w:rsidRPr="005662FE">
        <w:rPr>
          <w:rFonts w:ascii="ＭＳ ゴシック" w:eastAsia="ＭＳ ゴシック" w:hAnsi="ＭＳ ゴシック" w:hint="eastAsia"/>
          <w:b/>
          <w:bCs/>
          <w:sz w:val="40"/>
          <w:szCs w:val="40"/>
        </w:rPr>
        <w:t>レイ・メソジスト教会</w:t>
      </w:r>
    </w:p>
    <w:p w14:paraId="4E82BB03" w14:textId="77777777" w:rsidR="00EC7DB9" w:rsidRPr="005662FE" w:rsidRDefault="00EC7DB9" w:rsidP="005662FE">
      <w:pPr>
        <w:spacing w:line="180" w:lineRule="auto"/>
        <w:ind w:firstLineChars="100" w:firstLine="281"/>
        <w:rPr>
          <w:rFonts w:ascii="ＭＳ ゴシック" w:eastAsia="ＭＳ ゴシック" w:hAnsi="ＭＳ ゴシック"/>
          <w:b/>
          <w:bCs/>
          <w:sz w:val="28"/>
          <w:szCs w:val="28"/>
        </w:rPr>
      </w:pPr>
      <w:r w:rsidRPr="005662FE">
        <w:rPr>
          <w:rFonts w:ascii="ＭＳ ゴシック" w:eastAsia="ＭＳ ゴシック" w:hAnsi="ＭＳ ゴシック" w:hint="eastAsia"/>
          <w:b/>
          <w:bCs/>
          <w:sz w:val="28"/>
          <w:szCs w:val="28"/>
        </w:rPr>
        <w:t>敷地内にはジョン・ウェスレイ・メソディスト教会が建っている。</w:t>
      </w:r>
    </w:p>
    <w:p w14:paraId="084D3DA8" w14:textId="77777777" w:rsidR="00EC7DB9" w:rsidRPr="00EC7DB9" w:rsidRDefault="00EC7DB9" w:rsidP="00EC7DB9">
      <w:pPr>
        <w:spacing w:line="180" w:lineRule="auto"/>
        <w:rPr>
          <w:rFonts w:ascii="ＭＳ ゴシック" w:eastAsia="ＭＳ ゴシック" w:hAnsi="ＭＳ ゴシック"/>
          <w:b/>
          <w:bCs/>
          <w:sz w:val="28"/>
          <w:szCs w:val="28"/>
        </w:rPr>
      </w:pPr>
      <w:r w:rsidRPr="00EC7DB9">
        <w:rPr>
          <w:rFonts w:ascii="ＭＳ ゴシック" w:eastAsia="ＭＳ ゴシック" w:hAnsi="ＭＳ ゴシック" w:hint="eastAsia"/>
          <w:b/>
          <w:bCs/>
          <w:sz w:val="28"/>
          <w:szCs w:val="28"/>
        </w:rPr>
        <w:t>フィジー系住民はほとんどが熱心なキリスト教徒、毎週日曜日教会に行く。</w:t>
      </w:r>
    </w:p>
    <w:p w14:paraId="16430829" w14:textId="2A0D9BCB" w:rsidR="00EC7DB9" w:rsidRDefault="005662FE" w:rsidP="00EC7DB9">
      <w:pPr>
        <w:spacing w:line="180"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フィジー国内の</w:t>
      </w:r>
      <w:r w:rsidR="00EC7DB9" w:rsidRPr="00EC7DB9">
        <w:rPr>
          <w:rFonts w:ascii="ＭＳ ゴシック" w:eastAsia="ＭＳ ゴシック" w:hAnsi="ＭＳ ゴシック" w:hint="eastAsia"/>
          <w:b/>
          <w:bCs/>
          <w:sz w:val="28"/>
          <w:szCs w:val="28"/>
        </w:rPr>
        <w:t>小さい村にも教会堂が建っている。</w:t>
      </w:r>
    </w:p>
    <w:p w14:paraId="249CD43A" w14:textId="77777777" w:rsidR="00EB11BC" w:rsidRPr="00EB11BC" w:rsidRDefault="00EB11BC" w:rsidP="005662FE">
      <w:pPr>
        <w:spacing w:line="180" w:lineRule="auto"/>
        <w:ind w:firstLineChars="100" w:firstLine="281"/>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運転手兼ガイドのプレムさんは快活なインド人で日本語も話せる</w:t>
      </w:r>
      <w:r w:rsidRPr="00EB11BC">
        <w:rPr>
          <w:rFonts w:ascii="ＭＳ ゴシック" w:eastAsia="ＭＳ ゴシック" w:hAnsi="ＭＳ ゴシック"/>
          <w:b/>
          <w:bCs/>
          <w:sz w:val="28"/>
          <w:szCs w:val="28"/>
        </w:rPr>
        <w:t>50歳、</w:t>
      </w:r>
    </w:p>
    <w:p w14:paraId="2F868BEA" w14:textId="77777777" w:rsidR="00EB11BC" w:rsidRPr="00EB11BC" w:rsidRDefault="00EB11BC" w:rsidP="00EB11BC">
      <w:pPr>
        <w:spacing w:line="180" w:lineRule="auto"/>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滞在中毎日私たちを案内してくれました。</w:t>
      </w:r>
    </w:p>
    <w:p w14:paraId="57B2577D" w14:textId="77777777" w:rsidR="00EB11BC" w:rsidRPr="00EB11BC" w:rsidRDefault="00EB11BC" w:rsidP="00EB11BC">
      <w:pPr>
        <w:spacing w:line="180" w:lineRule="auto"/>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日曜日は教会に行くため仕事は休み、</w:t>
      </w:r>
      <w:r w:rsidRPr="00EB11BC">
        <w:rPr>
          <w:rFonts w:ascii="ＭＳ ゴシック" w:eastAsia="ＭＳ ゴシック" w:hAnsi="ＭＳ ゴシック"/>
          <w:b/>
          <w:bCs/>
          <w:sz w:val="28"/>
          <w:szCs w:val="28"/>
        </w:rPr>
        <w:t>5年前にクリスチャンになり毎週教会</w:t>
      </w:r>
    </w:p>
    <w:p w14:paraId="0E9ACF55" w14:textId="77777777" w:rsidR="000F4708" w:rsidRDefault="00EB11BC" w:rsidP="00EB11BC">
      <w:pPr>
        <w:spacing w:line="180" w:lineRule="auto"/>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に通う熱心な信徒、奥さんはインド人の菜食主義者でヒンズー教徒、十数年</w:t>
      </w:r>
    </w:p>
    <w:p w14:paraId="1592860B" w14:textId="50169D3B" w:rsidR="00EC7DB9" w:rsidRDefault="00EB11BC" w:rsidP="00EB11BC">
      <w:pPr>
        <w:spacing w:line="180" w:lineRule="auto"/>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薬局で働く勤勉な女性。</w:t>
      </w:r>
    </w:p>
    <w:p w14:paraId="144432B4" w14:textId="11FB993D" w:rsidR="00CC6FFB" w:rsidRDefault="00766BCE" w:rsidP="00EB11BC">
      <w:pPr>
        <w:spacing w:line="180"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 xml:space="preserve">　</w:t>
      </w:r>
    </w:p>
    <w:p w14:paraId="312D1329" w14:textId="77777777" w:rsidR="00EB11BC" w:rsidRDefault="00EB11BC" w:rsidP="00EB11BC">
      <w:pPr>
        <w:spacing w:line="180" w:lineRule="auto"/>
        <w:rPr>
          <w:rFonts w:ascii="ＭＳ ゴシック" w:eastAsia="ＭＳ ゴシック" w:hAnsi="ＭＳ ゴシック"/>
          <w:b/>
          <w:bCs/>
          <w:sz w:val="40"/>
          <w:szCs w:val="40"/>
        </w:rPr>
      </w:pPr>
      <w:r w:rsidRPr="00CC6FFB">
        <w:rPr>
          <w:rFonts w:ascii="ＭＳ ゴシック" w:eastAsia="ＭＳ ゴシック" w:hAnsi="ＭＳ ゴシック" w:hint="eastAsia"/>
          <w:b/>
          <w:bCs/>
          <w:sz w:val="40"/>
          <w:szCs w:val="40"/>
        </w:rPr>
        <w:t>スリ</w:t>
      </w:r>
      <w:r w:rsidRPr="00CC6FFB">
        <w:rPr>
          <w:rFonts w:ascii="ＭＳ ゴシック" w:eastAsia="ＭＳ ゴシック" w:hAnsi="ＭＳ ゴシック"/>
          <w:b/>
          <w:bCs/>
          <w:sz w:val="40"/>
          <w:szCs w:val="40"/>
        </w:rPr>
        <w:t xml:space="preserve"> シヴァ スブラマニヤ スワミ寺院</w:t>
      </w:r>
    </w:p>
    <w:p w14:paraId="35C657A8" w14:textId="3DD8235F" w:rsidR="005662FE" w:rsidRPr="00CC6FFB" w:rsidRDefault="005662FE" w:rsidP="00B63B02">
      <w:pPr>
        <w:spacing w:line="180" w:lineRule="auto"/>
        <w:ind w:leftChars="400" w:left="840"/>
        <w:rPr>
          <w:rFonts w:ascii="ＭＳ ゴシック" w:eastAsia="ＭＳ ゴシック" w:hAnsi="ＭＳ ゴシック"/>
          <w:b/>
          <w:bCs/>
          <w:sz w:val="40"/>
          <w:szCs w:val="40"/>
        </w:rPr>
      </w:pPr>
      <w:r>
        <w:rPr>
          <w:rFonts w:ascii="ＭＳ ゴシック" w:eastAsia="ＭＳ ゴシック" w:hAnsi="ＭＳ ゴシック"/>
          <w:b/>
          <w:bCs/>
          <w:noProof/>
          <w:sz w:val="40"/>
          <w:szCs w:val="40"/>
        </w:rPr>
        <w:drawing>
          <wp:inline distT="0" distB="0" distL="0" distR="0" wp14:anchorId="301395E0" wp14:editId="5B7BEDC2">
            <wp:extent cx="2548255" cy="1432560"/>
            <wp:effectExtent l="0" t="0" r="0" b="0"/>
            <wp:docPr id="18996559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1432560"/>
                    </a:xfrm>
                    <a:prstGeom prst="rect">
                      <a:avLst/>
                    </a:prstGeom>
                    <a:noFill/>
                    <a:ln>
                      <a:noFill/>
                    </a:ln>
                  </pic:spPr>
                </pic:pic>
              </a:graphicData>
            </a:graphic>
          </wp:inline>
        </w:drawing>
      </w:r>
      <w:r>
        <w:rPr>
          <w:rFonts w:ascii="ＭＳ ゴシック" w:eastAsia="ＭＳ ゴシック" w:hAnsi="ＭＳ ゴシック" w:hint="eastAsia"/>
          <w:b/>
          <w:bCs/>
          <w:sz w:val="40"/>
          <w:szCs w:val="40"/>
        </w:rPr>
        <w:t xml:space="preserve">　</w:t>
      </w:r>
      <w:r w:rsidR="00B63B02">
        <w:rPr>
          <w:rFonts w:ascii="ＭＳ ゴシック" w:eastAsia="ＭＳ ゴシック" w:hAnsi="ＭＳ ゴシック"/>
          <w:b/>
          <w:bCs/>
          <w:noProof/>
          <w:sz w:val="40"/>
          <w:szCs w:val="40"/>
        </w:rPr>
        <w:drawing>
          <wp:inline distT="0" distB="0" distL="0" distR="0" wp14:anchorId="595AC54F" wp14:editId="37727AA7">
            <wp:extent cx="2499360" cy="1408430"/>
            <wp:effectExtent l="0" t="0" r="0" b="0"/>
            <wp:docPr id="4205903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08430"/>
                    </a:xfrm>
                    <a:prstGeom prst="rect">
                      <a:avLst/>
                    </a:prstGeom>
                    <a:noFill/>
                    <a:ln>
                      <a:noFill/>
                    </a:ln>
                  </pic:spPr>
                </pic:pic>
              </a:graphicData>
            </a:graphic>
          </wp:inline>
        </w:drawing>
      </w:r>
      <w:r>
        <w:rPr>
          <w:rFonts w:ascii="ＭＳ ゴシック" w:eastAsia="ＭＳ ゴシック" w:hAnsi="ＭＳ ゴシック" w:hint="eastAsia"/>
          <w:b/>
          <w:bCs/>
          <w:sz w:val="40"/>
          <w:szCs w:val="40"/>
        </w:rPr>
        <w:t xml:space="preserve">　</w:t>
      </w:r>
    </w:p>
    <w:p w14:paraId="2944EA75" w14:textId="77777777" w:rsidR="00EB11BC" w:rsidRPr="00EB11BC" w:rsidRDefault="00EB11BC" w:rsidP="00B63B02">
      <w:pPr>
        <w:spacing w:line="180" w:lineRule="auto"/>
        <w:ind w:firstLineChars="100" w:firstLine="281"/>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フィジーのナンディにあるヒンズー教の寺院です。</w:t>
      </w:r>
    </w:p>
    <w:p w14:paraId="53E346D2" w14:textId="77777777" w:rsidR="00EB11BC" w:rsidRPr="00EB11BC" w:rsidRDefault="00EB11BC" w:rsidP="00EB11BC">
      <w:pPr>
        <w:spacing w:line="180" w:lineRule="auto"/>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 xml:space="preserve">オセアニア最大のヒンズー教寺院です。寺院は「神々の住居」。　</w:t>
      </w:r>
    </w:p>
    <w:p w14:paraId="71BC550B" w14:textId="77777777" w:rsidR="00EB11BC" w:rsidRPr="00EB11BC" w:rsidRDefault="00EB11BC" w:rsidP="00EB11BC">
      <w:pPr>
        <w:spacing w:line="180" w:lineRule="auto"/>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ドラヴィダ建築、または南インド寺院様式は、南インドから出現し、</w:t>
      </w:r>
      <w:r w:rsidRPr="00EB11BC">
        <w:rPr>
          <w:rFonts w:ascii="ＭＳ ゴシック" w:eastAsia="ＭＳ ゴシック" w:hAnsi="ＭＳ ゴシック"/>
          <w:b/>
          <w:bCs/>
          <w:sz w:val="28"/>
          <w:szCs w:val="28"/>
        </w:rPr>
        <w:t xml:space="preserve">16 世紀までに最終形態に達したヒンズー教寺院建築の建築表現です。 </w:t>
      </w:r>
    </w:p>
    <w:p w14:paraId="6117816D" w14:textId="77777777" w:rsidR="00EB11BC" w:rsidRDefault="00EB11BC" w:rsidP="00EB11BC">
      <w:pPr>
        <w:spacing w:line="180" w:lineRule="auto"/>
        <w:rPr>
          <w:rFonts w:ascii="ＭＳ ゴシック" w:eastAsia="ＭＳ ゴシック" w:hAnsi="ＭＳ ゴシック"/>
          <w:b/>
          <w:bCs/>
          <w:sz w:val="28"/>
          <w:szCs w:val="28"/>
        </w:rPr>
      </w:pPr>
      <w:r w:rsidRPr="00EB11BC">
        <w:rPr>
          <w:rFonts w:ascii="ＭＳ ゴシック" w:eastAsia="ＭＳ ゴシック" w:hAnsi="ＭＳ ゴシック" w:hint="eastAsia"/>
          <w:b/>
          <w:bCs/>
          <w:sz w:val="28"/>
          <w:szCs w:val="28"/>
        </w:rPr>
        <w:t>聖域の上に、より短くてよりピラミッド状の塔が使用されている。</w:t>
      </w:r>
    </w:p>
    <w:p w14:paraId="79219812" w14:textId="77777777" w:rsidR="00B63B02" w:rsidRDefault="00B63B02" w:rsidP="00EB11BC">
      <w:pPr>
        <w:spacing w:line="180" w:lineRule="auto"/>
        <w:rPr>
          <w:rFonts w:ascii="ＭＳ ゴシック" w:eastAsia="ＭＳ ゴシック" w:hAnsi="ＭＳ ゴシック"/>
          <w:b/>
          <w:bCs/>
          <w:sz w:val="28"/>
          <w:szCs w:val="28"/>
        </w:rPr>
      </w:pPr>
    </w:p>
    <w:p w14:paraId="1E8655FA" w14:textId="54707A58" w:rsidR="00766BCE" w:rsidRPr="00B63B02" w:rsidRDefault="00B63B02" w:rsidP="00EB11BC">
      <w:pPr>
        <w:spacing w:line="180" w:lineRule="auto"/>
        <w:rPr>
          <w:rFonts w:ascii="ＭＳ ゴシック" w:eastAsia="ＭＳ ゴシック" w:hAnsi="ＭＳ ゴシック"/>
          <w:b/>
          <w:bCs/>
          <w:sz w:val="40"/>
          <w:szCs w:val="40"/>
        </w:rPr>
      </w:pPr>
      <w:r w:rsidRPr="00B63B02">
        <w:rPr>
          <w:rFonts w:ascii="ＭＳ ゴシック" w:eastAsia="ＭＳ ゴシック" w:hAnsi="ＭＳ ゴシック" w:hint="eastAsia"/>
          <w:b/>
          <w:bCs/>
          <w:sz w:val="40"/>
          <w:szCs w:val="40"/>
        </w:rPr>
        <w:t>女性インド人たちの強固な強さ</w:t>
      </w:r>
      <w:r w:rsidR="00766BCE" w:rsidRPr="00B63B02">
        <w:rPr>
          <w:rFonts w:ascii="ＭＳ ゴシック" w:eastAsia="ＭＳ ゴシック" w:hAnsi="ＭＳ ゴシック" w:hint="eastAsia"/>
          <w:b/>
          <w:bCs/>
          <w:sz w:val="40"/>
          <w:szCs w:val="40"/>
        </w:rPr>
        <w:t xml:space="preserve">　</w:t>
      </w:r>
    </w:p>
    <w:p w14:paraId="755CDB17" w14:textId="14FFFC36" w:rsidR="00766BCE" w:rsidRDefault="00B63B02" w:rsidP="00B63B02">
      <w:pPr>
        <w:spacing w:line="180" w:lineRule="auto"/>
        <w:ind w:leftChars="300" w:left="630"/>
        <w:rPr>
          <w:rFonts w:ascii="ＭＳ ゴシック" w:eastAsia="ＭＳ ゴシック" w:hAnsi="ＭＳ ゴシック"/>
          <w:b/>
          <w:bCs/>
          <w:sz w:val="28"/>
          <w:szCs w:val="28"/>
        </w:rPr>
      </w:pPr>
      <w:r>
        <w:rPr>
          <w:rFonts w:ascii="ＭＳ ゴシック" w:eastAsia="ＭＳ ゴシック" w:hAnsi="ＭＳ ゴシック"/>
          <w:b/>
          <w:bCs/>
          <w:noProof/>
          <w:sz w:val="28"/>
          <w:szCs w:val="28"/>
        </w:rPr>
        <w:drawing>
          <wp:inline distT="0" distB="0" distL="0" distR="0" wp14:anchorId="315382B7" wp14:editId="5302C189">
            <wp:extent cx="2548255" cy="1432560"/>
            <wp:effectExtent l="0" t="0" r="0" b="0"/>
            <wp:docPr id="19611448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255" cy="1432560"/>
                    </a:xfrm>
                    <a:prstGeom prst="rect">
                      <a:avLst/>
                    </a:prstGeom>
                    <a:noFill/>
                    <a:ln>
                      <a:noFill/>
                    </a:ln>
                  </pic:spPr>
                </pic:pic>
              </a:graphicData>
            </a:graphic>
          </wp:inline>
        </w:drawing>
      </w:r>
      <w:r>
        <w:rPr>
          <w:rFonts w:ascii="ＭＳ ゴシック" w:eastAsia="ＭＳ ゴシック" w:hAnsi="ＭＳ ゴシック" w:hint="eastAsia"/>
          <w:b/>
          <w:bCs/>
          <w:sz w:val="28"/>
          <w:szCs w:val="28"/>
        </w:rPr>
        <w:t xml:space="preserve">　　</w:t>
      </w:r>
      <w:r>
        <w:rPr>
          <w:rFonts w:ascii="ＭＳ ゴシック" w:eastAsia="ＭＳ ゴシック" w:hAnsi="ＭＳ ゴシック"/>
          <w:b/>
          <w:bCs/>
          <w:noProof/>
          <w:sz w:val="28"/>
          <w:szCs w:val="28"/>
        </w:rPr>
        <w:drawing>
          <wp:inline distT="0" distB="0" distL="0" distR="0" wp14:anchorId="3B7B4F3A" wp14:editId="27EF3D7A">
            <wp:extent cx="2522045" cy="1417320"/>
            <wp:effectExtent l="0" t="0" r="0" b="0"/>
            <wp:docPr id="909067488" name="図 30" descr="屋内, 写真,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67488" name="図 30" descr="屋内, 写真, 座る, テーブル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706" cy="1417692"/>
                    </a:xfrm>
                    <a:prstGeom prst="rect">
                      <a:avLst/>
                    </a:prstGeom>
                    <a:noFill/>
                    <a:ln>
                      <a:noFill/>
                    </a:ln>
                  </pic:spPr>
                </pic:pic>
              </a:graphicData>
            </a:graphic>
          </wp:inline>
        </w:drawing>
      </w:r>
    </w:p>
    <w:p w14:paraId="1E3F12FE" w14:textId="54F91390" w:rsidR="00CC6FFB" w:rsidRPr="00CC6FFB" w:rsidRDefault="00CC6FFB" w:rsidP="00B63B02">
      <w:pPr>
        <w:spacing w:line="180" w:lineRule="auto"/>
        <w:ind w:firstLineChars="100" w:firstLine="281"/>
        <w:rPr>
          <w:rFonts w:ascii="ＭＳ ゴシック" w:eastAsia="ＭＳ ゴシック" w:hAnsi="ＭＳ ゴシック"/>
          <w:b/>
          <w:bCs/>
          <w:sz w:val="28"/>
          <w:szCs w:val="28"/>
        </w:rPr>
      </w:pPr>
      <w:r w:rsidRPr="00CC6FFB">
        <w:rPr>
          <w:rFonts w:ascii="ＭＳ ゴシック" w:eastAsia="ＭＳ ゴシック" w:hAnsi="ＭＳ ゴシック" w:hint="eastAsia"/>
          <w:b/>
          <w:bCs/>
          <w:sz w:val="28"/>
          <w:szCs w:val="28"/>
        </w:rPr>
        <w:t>インド</w:t>
      </w:r>
      <w:r w:rsidR="00B63B02">
        <w:rPr>
          <w:rFonts w:ascii="ＭＳ ゴシック" w:eastAsia="ＭＳ ゴシック" w:hAnsi="ＭＳ ゴシック" w:hint="eastAsia"/>
          <w:b/>
          <w:bCs/>
          <w:sz w:val="28"/>
          <w:szCs w:val="28"/>
        </w:rPr>
        <w:t>人</w:t>
      </w:r>
      <w:r w:rsidRPr="00CC6FFB">
        <w:rPr>
          <w:rFonts w:ascii="ＭＳ ゴシック" w:eastAsia="ＭＳ ゴシック" w:hAnsi="ＭＳ ゴシック" w:hint="eastAsia"/>
          <w:b/>
          <w:bCs/>
          <w:sz w:val="28"/>
          <w:szCs w:val="28"/>
        </w:rPr>
        <w:t>の女性たちは女性同士で極めて強固なコミュニティを形成している。</w:t>
      </w:r>
    </w:p>
    <w:p w14:paraId="1E1FDD2D" w14:textId="33A58F47" w:rsidR="00CC6FFB" w:rsidRPr="00CC6FFB" w:rsidRDefault="00CC6FFB" w:rsidP="00CC6FFB">
      <w:pPr>
        <w:spacing w:line="180" w:lineRule="auto"/>
        <w:rPr>
          <w:rFonts w:ascii="ＭＳ ゴシック" w:eastAsia="ＭＳ ゴシック" w:hAnsi="ＭＳ ゴシック"/>
          <w:b/>
          <w:bCs/>
          <w:sz w:val="28"/>
          <w:szCs w:val="28"/>
        </w:rPr>
      </w:pPr>
      <w:r w:rsidRPr="00CC6FFB">
        <w:rPr>
          <w:rFonts w:ascii="ＭＳ ゴシック" w:eastAsia="ＭＳ ゴシック" w:hAnsi="ＭＳ ゴシック" w:hint="eastAsia"/>
          <w:b/>
          <w:bCs/>
          <w:sz w:val="28"/>
          <w:szCs w:val="28"/>
        </w:rPr>
        <w:t>女性たちが団結して家を守るインドでは結婚式は人生の中の最大の行事</w:t>
      </w:r>
      <w:r w:rsidR="008B089D">
        <w:rPr>
          <w:rFonts w:ascii="ＭＳ ゴシック" w:eastAsia="ＭＳ ゴシック" w:hAnsi="ＭＳ ゴシック" w:hint="eastAsia"/>
          <w:b/>
          <w:bCs/>
          <w:sz w:val="28"/>
          <w:szCs w:val="28"/>
        </w:rPr>
        <w:t>。</w:t>
      </w:r>
    </w:p>
    <w:p w14:paraId="4D511B6E" w14:textId="4B17B1A7" w:rsidR="00840B8E" w:rsidRDefault="00CC6FFB" w:rsidP="008B089D">
      <w:pPr>
        <w:spacing w:line="180" w:lineRule="auto"/>
        <w:ind w:firstLineChars="100" w:firstLine="281"/>
        <w:rPr>
          <w:rFonts w:ascii="ＭＳ ゴシック" w:eastAsia="ＭＳ ゴシック" w:hAnsi="ＭＳ ゴシック"/>
          <w:b/>
          <w:bCs/>
          <w:sz w:val="28"/>
          <w:szCs w:val="28"/>
        </w:rPr>
      </w:pPr>
      <w:r w:rsidRPr="00CC6FFB">
        <w:rPr>
          <w:rFonts w:ascii="ＭＳ ゴシック" w:eastAsia="ＭＳ ゴシック" w:hAnsi="ＭＳ ゴシック" w:hint="eastAsia"/>
          <w:b/>
          <w:bCs/>
          <w:sz w:val="28"/>
          <w:szCs w:val="28"/>
        </w:rPr>
        <w:t>インドの結婚式にはいろいろな儀式がある家族や親戚はもちろんのこと、友達の友達の友達…と数珠つなぎで参加者が増えて行くと言われているインドの結婚式。</w:t>
      </w:r>
      <w:r w:rsidR="008B089D">
        <w:rPr>
          <w:rFonts w:ascii="ＭＳ ゴシック" w:eastAsia="ＭＳ ゴシック" w:hAnsi="ＭＳ ゴシック" w:hint="eastAsia"/>
          <w:b/>
          <w:bCs/>
          <w:sz w:val="28"/>
          <w:szCs w:val="28"/>
        </w:rPr>
        <w:t>朝</w:t>
      </w:r>
      <w:r w:rsidRPr="00CC6FFB">
        <w:rPr>
          <w:rFonts w:ascii="ＭＳ ゴシック" w:eastAsia="ＭＳ ゴシック" w:hAnsi="ＭＳ ゴシック" w:hint="eastAsia"/>
          <w:b/>
          <w:bCs/>
          <w:sz w:val="28"/>
          <w:szCs w:val="28"/>
        </w:rPr>
        <w:t>から晩まで何日もパーティーを開催すると言われているインドの結婚式市場は、近年世界が注目するほどの急成長を遂げています。</w:t>
      </w:r>
    </w:p>
    <w:p w14:paraId="5DCD2B4E" w14:textId="4D19E973" w:rsidR="00EB11BC" w:rsidRDefault="00EB11BC" w:rsidP="008B089D">
      <w:pPr>
        <w:spacing w:line="180" w:lineRule="auto"/>
        <w:ind w:leftChars="300" w:left="630"/>
        <w:rPr>
          <w:rFonts w:ascii="ＭＳ ゴシック" w:eastAsia="ＭＳ ゴシック" w:hAnsi="ＭＳ ゴシック"/>
          <w:b/>
          <w:bCs/>
          <w:sz w:val="28"/>
          <w:szCs w:val="28"/>
        </w:rPr>
      </w:pPr>
      <w:r>
        <w:rPr>
          <w:noProof/>
        </w:rPr>
        <w:drawing>
          <wp:inline distT="0" distB="0" distL="0" distR="0" wp14:anchorId="2C070D54" wp14:editId="4D8C3483">
            <wp:extent cx="2709392" cy="1524000"/>
            <wp:effectExtent l="0" t="0" r="0" b="0"/>
            <wp:docPr id="377570269"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70269" name="図 1" descr="グラフ&#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406" cy="1532445"/>
                    </a:xfrm>
                    <a:prstGeom prst="rect">
                      <a:avLst/>
                    </a:prstGeom>
                    <a:noFill/>
                    <a:ln>
                      <a:noFill/>
                    </a:ln>
                  </pic:spPr>
                </pic:pic>
              </a:graphicData>
            </a:graphic>
          </wp:inline>
        </w:drawing>
      </w:r>
      <w:r>
        <w:rPr>
          <w:rFonts w:ascii="ＭＳ ゴシック" w:eastAsia="ＭＳ ゴシック" w:hAnsi="ＭＳ ゴシック" w:hint="eastAsia"/>
          <w:b/>
          <w:bCs/>
          <w:sz w:val="28"/>
          <w:szCs w:val="28"/>
        </w:rPr>
        <w:t xml:space="preserve">　</w:t>
      </w:r>
      <w:r w:rsidR="008B089D">
        <w:rPr>
          <w:noProof/>
        </w:rPr>
        <w:drawing>
          <wp:inline distT="0" distB="0" distL="0" distR="0" wp14:anchorId="761DD224" wp14:editId="4943BA4C">
            <wp:extent cx="2655196" cy="1493520"/>
            <wp:effectExtent l="0" t="0" r="0" b="0"/>
            <wp:docPr id="931422682" name="図 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22682" name="図 8" descr="グラフィカル ユーザー インターフェイス&#10;&#10;中程度の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714" cy="1507311"/>
                    </a:xfrm>
                    <a:prstGeom prst="rect">
                      <a:avLst/>
                    </a:prstGeom>
                    <a:noFill/>
                    <a:ln>
                      <a:noFill/>
                    </a:ln>
                  </pic:spPr>
                </pic:pic>
              </a:graphicData>
            </a:graphic>
          </wp:inline>
        </w:drawing>
      </w:r>
      <w:r w:rsidR="00840B8E">
        <w:rPr>
          <w:rFonts w:ascii="ＭＳ ゴシック" w:eastAsia="ＭＳ ゴシック" w:hAnsi="ＭＳ ゴシック" w:hint="eastAsia"/>
          <w:b/>
          <w:bCs/>
          <w:sz w:val="28"/>
          <w:szCs w:val="28"/>
        </w:rPr>
        <w:t xml:space="preserve">　</w:t>
      </w:r>
    </w:p>
    <w:p w14:paraId="3B07182C" w14:textId="665C7B27" w:rsidR="00B26A3C" w:rsidRDefault="00B26A3C" w:rsidP="00B26A3C">
      <w:pPr>
        <w:spacing w:line="180"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 xml:space="preserve">　</w:t>
      </w:r>
      <w:r w:rsidR="00840B8E">
        <w:rPr>
          <w:rFonts w:ascii="ＭＳ ゴシック" w:eastAsia="ＭＳ ゴシック" w:hAnsi="ＭＳ ゴシック" w:hint="eastAsia"/>
          <w:b/>
          <w:bCs/>
          <w:sz w:val="28"/>
          <w:szCs w:val="28"/>
        </w:rPr>
        <w:t xml:space="preserve">　</w:t>
      </w:r>
      <w:r w:rsidR="00840B8E">
        <w:rPr>
          <w:noProof/>
        </w:rPr>
        <w:drawing>
          <wp:inline distT="0" distB="0" distL="0" distR="0" wp14:anchorId="5F4FAB2A" wp14:editId="7164F577">
            <wp:extent cx="2743200" cy="1543016"/>
            <wp:effectExtent l="0" t="0" r="0" b="0"/>
            <wp:docPr id="187102212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22123" name="図 3" descr="グラフィカル ユーザー インターフェイス, アプリケーション&#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726" cy="1557937"/>
                    </a:xfrm>
                    <a:prstGeom prst="rect">
                      <a:avLst/>
                    </a:prstGeom>
                    <a:noFill/>
                    <a:ln>
                      <a:noFill/>
                    </a:ln>
                  </pic:spPr>
                </pic:pic>
              </a:graphicData>
            </a:graphic>
          </wp:inline>
        </w:drawing>
      </w:r>
      <w:r w:rsidR="00840B8E">
        <w:rPr>
          <w:rFonts w:ascii="ＭＳ ゴシック" w:eastAsia="ＭＳ ゴシック" w:hAnsi="ＭＳ ゴシック" w:hint="eastAsia"/>
          <w:b/>
          <w:bCs/>
          <w:sz w:val="28"/>
          <w:szCs w:val="28"/>
        </w:rPr>
        <w:t xml:space="preserve">　</w:t>
      </w:r>
      <w:r w:rsidR="008B089D">
        <w:rPr>
          <w:noProof/>
        </w:rPr>
        <w:drawing>
          <wp:inline distT="0" distB="0" distL="0" distR="0" wp14:anchorId="18680603" wp14:editId="69BB4E1F">
            <wp:extent cx="2709391" cy="1524000"/>
            <wp:effectExtent l="0" t="0" r="0" b="0"/>
            <wp:docPr id="1761577643" name="図 6" descr="パソコン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77643" name="図 6" descr="パソコンの画面&#10;&#10;低い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007" cy="1533909"/>
                    </a:xfrm>
                    <a:prstGeom prst="rect">
                      <a:avLst/>
                    </a:prstGeom>
                    <a:noFill/>
                    <a:ln>
                      <a:noFill/>
                    </a:ln>
                  </pic:spPr>
                </pic:pic>
              </a:graphicData>
            </a:graphic>
          </wp:inline>
        </w:drawing>
      </w:r>
    </w:p>
    <w:p w14:paraId="69CB9516" w14:textId="72CF9A59" w:rsidR="00B26A3C" w:rsidRDefault="007B1489" w:rsidP="008B089D">
      <w:pPr>
        <w:spacing w:line="180" w:lineRule="auto"/>
        <w:ind w:leftChars="300" w:left="630"/>
        <w:rPr>
          <w:rFonts w:ascii="ＭＳ ゴシック" w:eastAsia="ＭＳ ゴシック" w:hAnsi="ＭＳ ゴシック"/>
          <w:b/>
          <w:bCs/>
          <w:sz w:val="28"/>
          <w:szCs w:val="28"/>
        </w:rPr>
      </w:pPr>
      <w:r>
        <w:rPr>
          <w:noProof/>
        </w:rPr>
        <w:drawing>
          <wp:inline distT="0" distB="0" distL="0" distR="0" wp14:anchorId="34FECB86" wp14:editId="3FE9FA7E">
            <wp:extent cx="2697480" cy="1517300"/>
            <wp:effectExtent l="0" t="0" r="0" b="0"/>
            <wp:docPr id="1249078295" name="図 9" descr="皿の上にある数種類のポスタ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78295" name="図 9" descr="皿の上にある数種類のポスター&#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762" cy="1529833"/>
                    </a:xfrm>
                    <a:prstGeom prst="rect">
                      <a:avLst/>
                    </a:prstGeom>
                    <a:noFill/>
                    <a:ln>
                      <a:noFill/>
                    </a:ln>
                  </pic:spPr>
                </pic:pic>
              </a:graphicData>
            </a:graphic>
          </wp:inline>
        </w:drawing>
      </w:r>
      <w:r w:rsidR="006D657B">
        <w:rPr>
          <w:rFonts w:ascii="ＭＳ ゴシック" w:eastAsia="ＭＳ ゴシック" w:hAnsi="ＭＳ ゴシック" w:hint="eastAsia"/>
          <w:b/>
          <w:bCs/>
          <w:sz w:val="28"/>
          <w:szCs w:val="28"/>
        </w:rPr>
        <w:t xml:space="preserve">　</w:t>
      </w:r>
      <w:r w:rsidR="008B089D">
        <w:rPr>
          <w:noProof/>
        </w:rPr>
        <w:drawing>
          <wp:inline distT="0" distB="0" distL="0" distR="0" wp14:anchorId="2161367B" wp14:editId="2973C0C3">
            <wp:extent cx="2682297" cy="1508760"/>
            <wp:effectExtent l="0" t="0" r="0" b="0"/>
            <wp:docPr id="758158359" name="図 1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8359" name="図 11" descr="ダイアグラム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918" cy="1514172"/>
                    </a:xfrm>
                    <a:prstGeom prst="rect">
                      <a:avLst/>
                    </a:prstGeom>
                    <a:noFill/>
                    <a:ln>
                      <a:noFill/>
                    </a:ln>
                  </pic:spPr>
                </pic:pic>
              </a:graphicData>
            </a:graphic>
          </wp:inline>
        </w:drawing>
      </w:r>
      <w:r w:rsidR="006D657B">
        <w:rPr>
          <w:rFonts w:ascii="ＭＳ ゴシック" w:eastAsia="ＭＳ ゴシック" w:hAnsi="ＭＳ ゴシック" w:hint="eastAsia"/>
          <w:b/>
          <w:bCs/>
          <w:sz w:val="28"/>
          <w:szCs w:val="28"/>
        </w:rPr>
        <w:t xml:space="preserve">　　</w:t>
      </w:r>
    </w:p>
    <w:p w14:paraId="550B26CD" w14:textId="555ADF05" w:rsidR="007B1489" w:rsidRDefault="008B089D" w:rsidP="008B089D">
      <w:pPr>
        <w:spacing w:line="180" w:lineRule="auto"/>
        <w:ind w:leftChars="300" w:left="630"/>
        <w:rPr>
          <w:rFonts w:ascii="ＭＳ ゴシック" w:eastAsia="ＭＳ ゴシック" w:hAnsi="ＭＳ ゴシック"/>
          <w:b/>
          <w:bCs/>
          <w:sz w:val="28"/>
          <w:szCs w:val="28"/>
        </w:rPr>
      </w:pPr>
      <w:r>
        <w:rPr>
          <w:noProof/>
        </w:rPr>
        <w:drawing>
          <wp:inline distT="0" distB="0" distL="0" distR="0" wp14:anchorId="1A2AAAF8" wp14:editId="4E00AC47">
            <wp:extent cx="2682296" cy="1508760"/>
            <wp:effectExtent l="0" t="0" r="0" b="0"/>
            <wp:docPr id="660042900" name="図 14" descr="建物,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42900" name="図 14" descr="建物, 記号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1237" cy="1513789"/>
                    </a:xfrm>
                    <a:prstGeom prst="rect">
                      <a:avLst/>
                    </a:prstGeom>
                    <a:noFill/>
                    <a:ln>
                      <a:noFill/>
                    </a:ln>
                  </pic:spPr>
                </pic:pic>
              </a:graphicData>
            </a:graphic>
          </wp:inline>
        </w:drawing>
      </w:r>
      <w:r w:rsidR="007B1489">
        <w:rPr>
          <w:rFonts w:ascii="ＭＳ ゴシック" w:eastAsia="ＭＳ ゴシック" w:hAnsi="ＭＳ ゴシック" w:hint="eastAsia"/>
          <w:b/>
          <w:bCs/>
          <w:sz w:val="28"/>
          <w:szCs w:val="28"/>
        </w:rPr>
        <w:t xml:space="preserve">　</w:t>
      </w:r>
      <w:r>
        <w:rPr>
          <w:noProof/>
        </w:rPr>
        <w:drawing>
          <wp:inline distT="0" distB="0" distL="0" distR="0" wp14:anchorId="64ACC261" wp14:editId="52A9ED43">
            <wp:extent cx="2668750" cy="1501140"/>
            <wp:effectExtent l="0" t="0" r="0" b="0"/>
            <wp:docPr id="682488214" name="図 15" descr="座る, 男, 立つ,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88214" name="図 15" descr="座る, 男, 立つ, 水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5549" cy="1504964"/>
                    </a:xfrm>
                    <a:prstGeom prst="rect">
                      <a:avLst/>
                    </a:prstGeom>
                    <a:noFill/>
                    <a:ln>
                      <a:noFill/>
                    </a:ln>
                  </pic:spPr>
                </pic:pic>
              </a:graphicData>
            </a:graphic>
          </wp:inline>
        </w:drawing>
      </w:r>
    </w:p>
    <w:p w14:paraId="57350F05" w14:textId="0859E030" w:rsidR="00E27151" w:rsidRDefault="008B089D" w:rsidP="00E27151">
      <w:pPr>
        <w:spacing w:line="180" w:lineRule="auto"/>
        <w:ind w:leftChars="300" w:left="630"/>
        <w:rPr>
          <w:rFonts w:ascii="ＭＳ ゴシック" w:eastAsia="ＭＳ ゴシック" w:hAnsi="ＭＳ ゴシック"/>
          <w:b/>
          <w:bCs/>
          <w:sz w:val="28"/>
          <w:szCs w:val="28"/>
        </w:rPr>
      </w:pPr>
      <w:r>
        <w:rPr>
          <w:noProof/>
        </w:rPr>
        <w:drawing>
          <wp:inline distT="0" distB="0" distL="0" distR="0" wp14:anchorId="296F94A0" wp14:editId="38A5744D">
            <wp:extent cx="2655203" cy="1493520"/>
            <wp:effectExtent l="0" t="0" r="0" b="0"/>
            <wp:docPr id="1982754995" name="図 2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54995" name="図 20" descr="グラフィカル ユーザー インターフェイス&#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827" cy="1496683"/>
                    </a:xfrm>
                    <a:prstGeom prst="rect">
                      <a:avLst/>
                    </a:prstGeom>
                    <a:noFill/>
                    <a:ln>
                      <a:noFill/>
                    </a:ln>
                  </pic:spPr>
                </pic:pic>
              </a:graphicData>
            </a:graphic>
          </wp:inline>
        </w:drawing>
      </w:r>
      <w:r w:rsidR="007B1489">
        <w:rPr>
          <w:rFonts w:ascii="ＭＳ ゴシック" w:eastAsia="ＭＳ ゴシック" w:hAnsi="ＭＳ ゴシック" w:hint="eastAsia"/>
          <w:b/>
          <w:bCs/>
          <w:sz w:val="28"/>
          <w:szCs w:val="28"/>
        </w:rPr>
        <w:t xml:space="preserve">　</w:t>
      </w:r>
      <w:r>
        <w:rPr>
          <w:rFonts w:ascii="ＭＳ ゴシック" w:eastAsia="ＭＳ ゴシック" w:hAnsi="ＭＳ ゴシック" w:hint="eastAsia"/>
          <w:b/>
          <w:bCs/>
          <w:noProof/>
          <w:sz w:val="28"/>
          <w:szCs w:val="28"/>
        </w:rPr>
        <w:t xml:space="preserve">　　　　</w:t>
      </w:r>
      <w:r>
        <w:rPr>
          <w:rFonts w:ascii="ＭＳ ゴシック" w:eastAsia="ＭＳ ゴシック" w:hAnsi="ＭＳ ゴシック"/>
          <w:b/>
          <w:bCs/>
          <w:noProof/>
          <w:sz w:val="28"/>
          <w:szCs w:val="28"/>
        </w:rPr>
        <w:drawing>
          <wp:inline distT="0" distB="0" distL="0" distR="0" wp14:anchorId="15A29E1E" wp14:editId="2B0EF1C7">
            <wp:extent cx="1280160" cy="1280160"/>
            <wp:effectExtent l="0" t="0" r="0" b="0"/>
            <wp:docPr id="101299449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314ED537" w14:textId="6F5CD3C5" w:rsidR="00E27151" w:rsidRPr="00E27151" w:rsidRDefault="008B0F2E" w:rsidP="000F4708">
      <w:pPr>
        <w:spacing w:line="180" w:lineRule="auto"/>
        <w:ind w:firstLineChars="1300" w:firstLine="4176"/>
        <w:rPr>
          <w:rFonts w:ascii="ＭＳ ゴシック" w:eastAsia="ＭＳ ゴシック" w:hAnsi="ＭＳ ゴシック"/>
          <w:b/>
          <w:bCs/>
          <w:sz w:val="32"/>
          <w:szCs w:val="32"/>
        </w:rPr>
      </w:pPr>
      <w:r w:rsidRPr="00E27151">
        <w:rPr>
          <w:rFonts w:ascii="ＭＳ ゴシック" w:eastAsia="ＭＳ ゴシック" w:hAnsi="ＭＳ ゴシック" w:hint="eastAsia"/>
          <w:b/>
          <w:bCs/>
          <w:sz w:val="32"/>
          <w:szCs w:val="32"/>
        </w:rPr>
        <w:t>上記</w:t>
      </w:r>
      <w:r w:rsidR="008B089D" w:rsidRPr="00E27151">
        <w:rPr>
          <w:rFonts w:ascii="ＭＳ ゴシック" w:eastAsia="ＭＳ ゴシック" w:hAnsi="ＭＳ ゴシック" w:hint="eastAsia"/>
          <w:b/>
          <w:bCs/>
          <w:sz w:val="32"/>
          <w:szCs w:val="32"/>
        </w:rPr>
        <w:t>YouTubeをご覧ください。</w:t>
      </w:r>
    </w:p>
    <w:p w14:paraId="309473A5" w14:textId="2BC1E4D9" w:rsidR="00840B8E" w:rsidRPr="00E27151" w:rsidRDefault="00921457" w:rsidP="00E27151">
      <w:pPr>
        <w:spacing w:line="180" w:lineRule="auto"/>
        <w:ind w:leftChars="100" w:left="210" w:firstLineChars="200" w:firstLine="420"/>
        <w:rPr>
          <w:rFonts w:ascii="ＭＳ ゴシック" w:eastAsia="ＭＳ ゴシック" w:hAnsi="ＭＳ ゴシック"/>
          <w:b/>
          <w:bCs/>
          <w:sz w:val="32"/>
          <w:szCs w:val="32"/>
        </w:rPr>
      </w:pPr>
      <w:hyperlink r:id="rId25" w:history="1">
        <w:r w:rsidR="00E27151" w:rsidRPr="009C3B13">
          <w:rPr>
            <w:rStyle w:val="ae"/>
            <w:rFonts w:ascii="ＭＳ ゴシック" w:eastAsia="ＭＳ ゴシック" w:hAnsi="ＭＳ ゴシック"/>
            <w:b/>
            <w:bCs/>
            <w:sz w:val="32"/>
            <w:szCs w:val="32"/>
          </w:rPr>
          <w:t>https://nishimura-architect.com/world_church/page-2129/</w:t>
        </w:r>
      </w:hyperlink>
    </w:p>
    <w:sectPr w:rsidR="00840B8E" w:rsidRPr="00E27151" w:rsidSect="004E6534">
      <w:pgSz w:w="11906" w:h="16838"/>
      <w:pgMar w:top="720" w:right="720" w:bottom="720" w:left="720" w:header="851" w:footer="992" w:gutter="0"/>
      <w:cols w:space="4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572FD" w14:textId="77777777" w:rsidR="004E6534" w:rsidRDefault="004E6534" w:rsidP="006D657B">
      <w:pPr>
        <w:spacing w:line="240" w:lineRule="auto"/>
      </w:pPr>
      <w:r>
        <w:separator/>
      </w:r>
    </w:p>
  </w:endnote>
  <w:endnote w:type="continuationSeparator" w:id="0">
    <w:p w14:paraId="2E4C5917" w14:textId="77777777" w:rsidR="004E6534" w:rsidRDefault="004E6534" w:rsidP="006D6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D1FE0" w14:textId="77777777" w:rsidR="004E6534" w:rsidRDefault="004E6534" w:rsidP="006D657B">
      <w:pPr>
        <w:spacing w:line="240" w:lineRule="auto"/>
      </w:pPr>
      <w:r>
        <w:separator/>
      </w:r>
    </w:p>
  </w:footnote>
  <w:footnote w:type="continuationSeparator" w:id="0">
    <w:p w14:paraId="567A2059" w14:textId="77777777" w:rsidR="004E6534" w:rsidRDefault="004E6534" w:rsidP="006D657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5CC"/>
    <w:rsid w:val="0007073E"/>
    <w:rsid w:val="000F4708"/>
    <w:rsid w:val="00151ABE"/>
    <w:rsid w:val="003444AB"/>
    <w:rsid w:val="00356443"/>
    <w:rsid w:val="004E6534"/>
    <w:rsid w:val="0050534D"/>
    <w:rsid w:val="005662FE"/>
    <w:rsid w:val="00594B64"/>
    <w:rsid w:val="0069468B"/>
    <w:rsid w:val="006D657B"/>
    <w:rsid w:val="00766BCE"/>
    <w:rsid w:val="007B1489"/>
    <w:rsid w:val="007F263C"/>
    <w:rsid w:val="00840B8E"/>
    <w:rsid w:val="00883AF0"/>
    <w:rsid w:val="008B089D"/>
    <w:rsid w:val="008B0F2E"/>
    <w:rsid w:val="008F0B15"/>
    <w:rsid w:val="00921457"/>
    <w:rsid w:val="009E0A56"/>
    <w:rsid w:val="00AC114A"/>
    <w:rsid w:val="00B15D2B"/>
    <w:rsid w:val="00B26A3C"/>
    <w:rsid w:val="00B63B02"/>
    <w:rsid w:val="00BB554D"/>
    <w:rsid w:val="00C405CC"/>
    <w:rsid w:val="00C52FDA"/>
    <w:rsid w:val="00C869E1"/>
    <w:rsid w:val="00CC6FFB"/>
    <w:rsid w:val="00D20C20"/>
    <w:rsid w:val="00DE09D3"/>
    <w:rsid w:val="00E27151"/>
    <w:rsid w:val="00E314C1"/>
    <w:rsid w:val="00EA3567"/>
    <w:rsid w:val="00EB11BC"/>
    <w:rsid w:val="00EC7DB9"/>
    <w:rsid w:val="00FE51B9"/>
    <w:rsid w:val="00FF7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696081"/>
  <w15:chartTrackingRefBased/>
  <w15:docId w15:val="{0AC029DA-155A-4BEF-8498-C403EB7B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pPr>
        <w:spacing w:line="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0C20"/>
  </w:style>
  <w:style w:type="paragraph" w:styleId="1">
    <w:name w:val="heading 1"/>
    <w:basedOn w:val="a"/>
    <w:next w:val="a"/>
    <w:link w:val="10"/>
    <w:uiPriority w:val="9"/>
    <w:qFormat/>
    <w:rsid w:val="00C405C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405C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405C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405C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405C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405C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405C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405C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405C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05C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405C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405C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405C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405C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405C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405C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405C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405C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405C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405C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405C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405C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405CC"/>
    <w:pPr>
      <w:spacing w:before="160" w:after="160"/>
      <w:jc w:val="center"/>
    </w:pPr>
    <w:rPr>
      <w:i/>
      <w:iCs/>
      <w:color w:val="404040" w:themeColor="text1" w:themeTint="BF"/>
    </w:rPr>
  </w:style>
  <w:style w:type="character" w:customStyle="1" w:styleId="a8">
    <w:name w:val="引用文 (文字)"/>
    <w:basedOn w:val="a0"/>
    <w:link w:val="a7"/>
    <w:uiPriority w:val="29"/>
    <w:rsid w:val="00C405CC"/>
    <w:rPr>
      <w:i/>
      <w:iCs/>
      <w:color w:val="404040" w:themeColor="text1" w:themeTint="BF"/>
    </w:rPr>
  </w:style>
  <w:style w:type="paragraph" w:styleId="a9">
    <w:name w:val="List Paragraph"/>
    <w:basedOn w:val="a"/>
    <w:uiPriority w:val="34"/>
    <w:qFormat/>
    <w:rsid w:val="00C405CC"/>
    <w:pPr>
      <w:ind w:left="720"/>
      <w:contextualSpacing/>
    </w:pPr>
  </w:style>
  <w:style w:type="character" w:styleId="21">
    <w:name w:val="Intense Emphasis"/>
    <w:basedOn w:val="a0"/>
    <w:uiPriority w:val="21"/>
    <w:qFormat/>
    <w:rsid w:val="00C405CC"/>
    <w:rPr>
      <w:i/>
      <w:iCs/>
      <w:color w:val="0F4761" w:themeColor="accent1" w:themeShade="BF"/>
    </w:rPr>
  </w:style>
  <w:style w:type="paragraph" w:styleId="22">
    <w:name w:val="Intense Quote"/>
    <w:basedOn w:val="a"/>
    <w:next w:val="a"/>
    <w:link w:val="23"/>
    <w:uiPriority w:val="30"/>
    <w:qFormat/>
    <w:rsid w:val="00C405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405CC"/>
    <w:rPr>
      <w:i/>
      <w:iCs/>
      <w:color w:val="0F4761" w:themeColor="accent1" w:themeShade="BF"/>
    </w:rPr>
  </w:style>
  <w:style w:type="character" w:styleId="24">
    <w:name w:val="Intense Reference"/>
    <w:basedOn w:val="a0"/>
    <w:uiPriority w:val="32"/>
    <w:qFormat/>
    <w:rsid w:val="00C405CC"/>
    <w:rPr>
      <w:b/>
      <w:bCs/>
      <w:smallCaps/>
      <w:color w:val="0F4761" w:themeColor="accent1" w:themeShade="BF"/>
      <w:spacing w:val="5"/>
    </w:rPr>
  </w:style>
  <w:style w:type="paragraph" w:styleId="aa">
    <w:name w:val="header"/>
    <w:basedOn w:val="a"/>
    <w:link w:val="ab"/>
    <w:uiPriority w:val="99"/>
    <w:unhideWhenUsed/>
    <w:rsid w:val="006D657B"/>
    <w:pPr>
      <w:tabs>
        <w:tab w:val="center" w:pos="4252"/>
        <w:tab w:val="right" w:pos="8504"/>
      </w:tabs>
      <w:snapToGrid w:val="0"/>
    </w:pPr>
  </w:style>
  <w:style w:type="character" w:customStyle="1" w:styleId="ab">
    <w:name w:val="ヘッダー (文字)"/>
    <w:basedOn w:val="a0"/>
    <w:link w:val="aa"/>
    <w:uiPriority w:val="99"/>
    <w:rsid w:val="006D657B"/>
  </w:style>
  <w:style w:type="paragraph" w:styleId="ac">
    <w:name w:val="footer"/>
    <w:basedOn w:val="a"/>
    <w:link w:val="ad"/>
    <w:uiPriority w:val="99"/>
    <w:unhideWhenUsed/>
    <w:rsid w:val="006D657B"/>
    <w:pPr>
      <w:tabs>
        <w:tab w:val="center" w:pos="4252"/>
        <w:tab w:val="right" w:pos="8504"/>
      </w:tabs>
      <w:snapToGrid w:val="0"/>
    </w:pPr>
  </w:style>
  <w:style w:type="character" w:customStyle="1" w:styleId="ad">
    <w:name w:val="フッター (文字)"/>
    <w:basedOn w:val="a0"/>
    <w:link w:val="ac"/>
    <w:uiPriority w:val="99"/>
    <w:rsid w:val="006D657B"/>
  </w:style>
  <w:style w:type="character" w:styleId="ae">
    <w:name w:val="Hyperlink"/>
    <w:basedOn w:val="a0"/>
    <w:uiPriority w:val="99"/>
    <w:unhideWhenUsed/>
    <w:rsid w:val="008B0F2E"/>
    <w:rPr>
      <w:color w:val="467886" w:themeColor="hyperlink"/>
      <w:u w:val="single"/>
    </w:rPr>
  </w:style>
  <w:style w:type="character" w:styleId="af">
    <w:name w:val="Unresolved Mention"/>
    <w:basedOn w:val="a0"/>
    <w:uiPriority w:val="99"/>
    <w:semiHidden/>
    <w:unhideWhenUsed/>
    <w:rsid w:val="008B0F2E"/>
    <w:rPr>
      <w:color w:val="605E5C"/>
      <w:shd w:val="clear" w:color="auto" w:fill="E1DFDD"/>
    </w:rPr>
  </w:style>
  <w:style w:type="character" w:styleId="af0">
    <w:name w:val="FollowedHyperlink"/>
    <w:basedOn w:val="a0"/>
    <w:uiPriority w:val="99"/>
    <w:semiHidden/>
    <w:unhideWhenUsed/>
    <w:rsid w:val="008B0F2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nishimura-architect.com/world_church/page-2129/"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1797</Characters>
  <Application>Microsoft Office Word</Application>
  <DocSecurity>4</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晴道 西村</dc:creator>
  <cp:keywords/>
  <dc:description/>
  <cp:lastModifiedBy>佐知子 吉岡</cp:lastModifiedBy>
  <cp:revision>2</cp:revision>
  <cp:lastPrinted>2024-02-26T00:36:00Z</cp:lastPrinted>
  <dcterms:created xsi:type="dcterms:W3CDTF">2024-03-01T03:11:00Z</dcterms:created>
  <dcterms:modified xsi:type="dcterms:W3CDTF">2024-03-01T03:11:00Z</dcterms:modified>
</cp:coreProperties>
</file>